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FF84D" w14:textId="13995F16" w:rsidR="00E319C8" w:rsidRPr="0029381A" w:rsidRDefault="00146292" w:rsidP="00AE6D0D">
      <w:pPr>
        <w:autoSpaceDE w:val="0"/>
        <w:autoSpaceDN w:val="0"/>
        <w:adjustRightInd w:val="0"/>
        <w:spacing w:after="0"/>
        <w:jc w:val="right"/>
        <w:rPr>
          <w:rFonts w:cstheme="minorHAnsi"/>
          <w:b/>
          <w:i/>
          <w:color w:val="000000"/>
        </w:rPr>
      </w:pPr>
      <w:r w:rsidRPr="00D908BB">
        <w:rPr>
          <w:rFonts w:cstheme="minorHAnsi"/>
          <w:b/>
          <w:noProof/>
          <w:lang w:val="en-GB" w:eastAsia="en-GB"/>
        </w:rPr>
        <w:drawing>
          <wp:anchor distT="0" distB="0" distL="114300" distR="114300" simplePos="0" relativeHeight="251659264" behindDoc="1" locked="0" layoutInCell="1" allowOverlap="1" wp14:anchorId="15C38D30" wp14:editId="0A0C3AD7">
            <wp:simplePos x="0" y="0"/>
            <wp:positionH relativeFrom="column">
              <wp:posOffset>-600075</wp:posOffset>
            </wp:positionH>
            <wp:positionV relativeFrom="paragraph">
              <wp:posOffset>-609600</wp:posOffset>
            </wp:positionV>
            <wp:extent cx="2457450" cy="1117600"/>
            <wp:effectExtent l="0" t="0" r="0" b="6350"/>
            <wp:wrapTight wrapText="bothSides">
              <wp:wrapPolygon edited="0">
                <wp:start x="0" y="0"/>
                <wp:lineTo x="0" y="21355"/>
                <wp:lineTo x="21433" y="21355"/>
                <wp:lineTo x="21433" y="0"/>
                <wp:lineTo x="0" y="0"/>
              </wp:wrapPolygon>
            </wp:wrapTight>
            <wp:docPr id="1" name="Picture 1" descr="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_logo-d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D0D">
        <w:rPr>
          <w:rFonts w:cstheme="minorHAnsi"/>
          <w:color w:val="000000"/>
        </w:rPr>
        <w:t>Last updated on 9 April 2015</w:t>
      </w:r>
      <w:r w:rsidR="0029381A">
        <w:rPr>
          <w:rFonts w:cstheme="minorHAnsi"/>
          <w:color w:val="000000"/>
        </w:rPr>
        <w:tab/>
      </w:r>
      <w:r w:rsidR="0029381A">
        <w:rPr>
          <w:rFonts w:cstheme="minorHAnsi"/>
          <w:color w:val="000000"/>
        </w:rPr>
        <w:tab/>
      </w:r>
      <w:r w:rsidR="0029381A">
        <w:rPr>
          <w:rFonts w:cstheme="minorHAnsi"/>
          <w:color w:val="000000"/>
        </w:rPr>
        <w:tab/>
      </w:r>
    </w:p>
    <w:p w14:paraId="36A57B70" w14:textId="77777777" w:rsidR="00146292" w:rsidRPr="00D908BB" w:rsidRDefault="00146292" w:rsidP="00ED5040">
      <w:pPr>
        <w:autoSpaceDE w:val="0"/>
        <w:autoSpaceDN w:val="0"/>
        <w:adjustRightInd w:val="0"/>
        <w:spacing w:after="0"/>
        <w:jc w:val="both"/>
        <w:rPr>
          <w:rFonts w:cstheme="minorHAnsi"/>
          <w:b/>
          <w:bCs/>
          <w:color w:val="000000"/>
        </w:rPr>
      </w:pPr>
    </w:p>
    <w:p w14:paraId="057D4CE3" w14:textId="77777777" w:rsidR="00146292" w:rsidRPr="00D908BB" w:rsidRDefault="00146292" w:rsidP="00ED5040">
      <w:pPr>
        <w:autoSpaceDE w:val="0"/>
        <w:autoSpaceDN w:val="0"/>
        <w:adjustRightInd w:val="0"/>
        <w:spacing w:after="0"/>
        <w:jc w:val="both"/>
        <w:rPr>
          <w:rFonts w:cstheme="minorHAnsi"/>
          <w:b/>
          <w:bCs/>
          <w:color w:val="000000"/>
        </w:rPr>
      </w:pPr>
    </w:p>
    <w:p w14:paraId="32FB41BC" w14:textId="77777777" w:rsidR="00146292" w:rsidRPr="00D908BB" w:rsidRDefault="00146292" w:rsidP="00ED5040">
      <w:pPr>
        <w:autoSpaceDE w:val="0"/>
        <w:autoSpaceDN w:val="0"/>
        <w:adjustRightInd w:val="0"/>
        <w:spacing w:after="0"/>
        <w:jc w:val="both"/>
        <w:rPr>
          <w:rFonts w:cstheme="minorHAnsi"/>
          <w:b/>
          <w:bCs/>
          <w:color w:val="000000"/>
        </w:rPr>
      </w:pPr>
    </w:p>
    <w:p w14:paraId="6C1595A5" w14:textId="77777777" w:rsidR="00624451" w:rsidRDefault="00624451" w:rsidP="00ED5040">
      <w:pPr>
        <w:autoSpaceDE w:val="0"/>
        <w:autoSpaceDN w:val="0"/>
        <w:adjustRightInd w:val="0"/>
        <w:spacing w:after="0"/>
        <w:jc w:val="center"/>
        <w:rPr>
          <w:rFonts w:cstheme="minorHAnsi"/>
          <w:b/>
          <w:bCs/>
          <w:color w:val="000000"/>
        </w:rPr>
      </w:pPr>
    </w:p>
    <w:p w14:paraId="131ADEAB" w14:textId="77777777" w:rsidR="00624451" w:rsidRDefault="00624451" w:rsidP="00ED5040">
      <w:pPr>
        <w:autoSpaceDE w:val="0"/>
        <w:autoSpaceDN w:val="0"/>
        <w:adjustRightInd w:val="0"/>
        <w:spacing w:after="0"/>
        <w:jc w:val="center"/>
        <w:rPr>
          <w:rFonts w:cstheme="minorHAnsi"/>
          <w:b/>
          <w:bCs/>
          <w:color w:val="000000"/>
        </w:rPr>
      </w:pPr>
    </w:p>
    <w:p w14:paraId="08DD0630" w14:textId="77777777" w:rsidR="00F37835" w:rsidRDefault="00E319C8" w:rsidP="00ED5040">
      <w:pPr>
        <w:autoSpaceDE w:val="0"/>
        <w:autoSpaceDN w:val="0"/>
        <w:adjustRightInd w:val="0"/>
        <w:spacing w:after="0"/>
        <w:jc w:val="center"/>
        <w:rPr>
          <w:rFonts w:cstheme="minorHAnsi"/>
          <w:b/>
          <w:bCs/>
          <w:color w:val="000000"/>
        </w:rPr>
      </w:pPr>
      <w:r w:rsidRPr="00D908BB">
        <w:rPr>
          <w:rFonts w:cstheme="minorHAnsi"/>
          <w:b/>
          <w:bCs/>
          <w:color w:val="000000"/>
        </w:rPr>
        <w:t xml:space="preserve">PRIVACY STATEMENT </w:t>
      </w:r>
      <w:r w:rsidR="00B33E28" w:rsidRPr="00D908BB">
        <w:rPr>
          <w:rFonts w:cstheme="minorHAnsi"/>
          <w:b/>
          <w:bCs/>
          <w:color w:val="000000"/>
        </w:rPr>
        <w:t>ON</w:t>
      </w:r>
      <w:r w:rsidR="00C21AEF">
        <w:rPr>
          <w:rFonts w:cstheme="minorHAnsi"/>
          <w:b/>
          <w:bCs/>
          <w:color w:val="000000"/>
        </w:rPr>
        <w:t>:</w:t>
      </w:r>
      <w:r w:rsidR="00B33E28" w:rsidRPr="00D908BB">
        <w:rPr>
          <w:rFonts w:cstheme="minorHAnsi"/>
          <w:b/>
          <w:bCs/>
          <w:color w:val="000000"/>
        </w:rPr>
        <w:t xml:space="preserve"> </w:t>
      </w:r>
    </w:p>
    <w:p w14:paraId="22431E87" w14:textId="77777777" w:rsidR="005268B2" w:rsidRDefault="005268B2" w:rsidP="00ED5040">
      <w:pPr>
        <w:autoSpaceDE w:val="0"/>
        <w:autoSpaceDN w:val="0"/>
        <w:adjustRightInd w:val="0"/>
        <w:spacing w:after="0"/>
        <w:jc w:val="center"/>
        <w:rPr>
          <w:rFonts w:cstheme="minorHAnsi"/>
          <w:b/>
          <w:bCs/>
          <w:color w:val="000000"/>
        </w:rPr>
      </w:pPr>
    </w:p>
    <w:p w14:paraId="03F6F8A3" w14:textId="77777777" w:rsidR="00F37835" w:rsidRPr="000E65B3" w:rsidRDefault="000E65B3" w:rsidP="000E65B3">
      <w:pPr>
        <w:autoSpaceDE w:val="0"/>
        <w:autoSpaceDN w:val="0"/>
        <w:adjustRightInd w:val="0"/>
        <w:spacing w:after="0"/>
        <w:ind w:left="360"/>
        <w:jc w:val="center"/>
        <w:rPr>
          <w:rFonts w:cstheme="minorHAnsi"/>
          <w:b/>
          <w:bCs/>
          <w:color w:val="000000"/>
        </w:rPr>
      </w:pPr>
      <w:r>
        <w:rPr>
          <w:rFonts w:cstheme="minorHAnsi"/>
          <w:b/>
          <w:bCs/>
          <w:color w:val="000000"/>
        </w:rPr>
        <w:t>P</w:t>
      </w:r>
      <w:r w:rsidRPr="000E65B3">
        <w:rPr>
          <w:rFonts w:cstheme="minorHAnsi"/>
          <w:b/>
          <w:bCs/>
          <w:color w:val="000000"/>
        </w:rPr>
        <w:t>rocessing of Declarations of Interest</w:t>
      </w:r>
    </w:p>
    <w:p w14:paraId="34AD45A7" w14:textId="77777777" w:rsidR="00E319C8" w:rsidRPr="00D908BB" w:rsidRDefault="00E319C8" w:rsidP="00ED5040">
      <w:pPr>
        <w:autoSpaceDE w:val="0"/>
        <w:autoSpaceDN w:val="0"/>
        <w:adjustRightInd w:val="0"/>
        <w:spacing w:after="0"/>
        <w:jc w:val="both"/>
        <w:rPr>
          <w:rFonts w:cstheme="minorHAnsi"/>
          <w:b/>
          <w:bCs/>
          <w:color w:val="000000"/>
        </w:rPr>
      </w:pPr>
    </w:p>
    <w:p w14:paraId="7655F999" w14:textId="77777777" w:rsidR="007C1F7F" w:rsidRPr="007C1F7F" w:rsidRDefault="007C1F7F" w:rsidP="007C1F7F">
      <w:pPr>
        <w:autoSpaceDE w:val="0"/>
        <w:autoSpaceDN w:val="0"/>
        <w:adjustRightInd w:val="0"/>
        <w:spacing w:after="0" w:line="240" w:lineRule="auto"/>
        <w:rPr>
          <w:rFonts w:ascii="Cambria" w:hAnsi="Cambria" w:cs="Cambria"/>
          <w:color w:val="000000"/>
          <w:sz w:val="24"/>
          <w:szCs w:val="24"/>
        </w:rPr>
      </w:pPr>
    </w:p>
    <w:p w14:paraId="54E618C7" w14:textId="77777777" w:rsidR="004C4694" w:rsidRPr="009970CE" w:rsidRDefault="007C1F7F" w:rsidP="00624451">
      <w:pPr>
        <w:autoSpaceDE w:val="0"/>
        <w:autoSpaceDN w:val="0"/>
        <w:adjustRightInd w:val="0"/>
        <w:spacing w:after="0"/>
        <w:jc w:val="both"/>
        <w:rPr>
          <w:rFonts w:cstheme="minorHAnsi"/>
          <w:color w:val="000000"/>
        </w:rPr>
      </w:pPr>
      <w:r w:rsidRPr="009970CE">
        <w:rPr>
          <w:rFonts w:cstheme="minorHAnsi"/>
          <w:color w:val="000000"/>
        </w:rPr>
        <w:t>T</w:t>
      </w:r>
      <w:r w:rsidR="00E319C8" w:rsidRPr="009970CE">
        <w:rPr>
          <w:rFonts w:cstheme="minorHAnsi"/>
          <w:color w:val="000000"/>
        </w:rPr>
        <w:t>he</w:t>
      </w:r>
      <w:r w:rsidR="00146292" w:rsidRPr="009970CE">
        <w:rPr>
          <w:rFonts w:cstheme="minorHAnsi"/>
          <w:color w:val="000000"/>
        </w:rPr>
        <w:t xml:space="preserve"> </w:t>
      </w:r>
      <w:r w:rsidR="0063604E" w:rsidRPr="009970CE">
        <w:rPr>
          <w:rFonts w:cstheme="minorHAnsi"/>
          <w:color w:val="000000"/>
        </w:rPr>
        <w:t xml:space="preserve">Agency for the Cooperation of Energy Regulators </w:t>
      </w:r>
      <w:r w:rsidR="00E319C8" w:rsidRPr="009970CE">
        <w:rPr>
          <w:rFonts w:cstheme="minorHAnsi"/>
          <w:color w:val="000000"/>
        </w:rPr>
        <w:t>(</w:t>
      </w:r>
      <w:r w:rsidR="00A90BD5">
        <w:rPr>
          <w:rFonts w:cstheme="minorHAnsi"/>
          <w:color w:val="000000"/>
        </w:rPr>
        <w:t>the ‘Agency’</w:t>
      </w:r>
      <w:r w:rsidR="00E319C8" w:rsidRPr="009970CE">
        <w:rPr>
          <w:rFonts w:cstheme="minorHAnsi"/>
          <w:color w:val="000000"/>
        </w:rPr>
        <w:t xml:space="preserve">) </w:t>
      </w:r>
      <w:r w:rsidRPr="009970CE">
        <w:rPr>
          <w:rFonts w:cstheme="minorHAnsi"/>
          <w:color w:val="000000"/>
        </w:rPr>
        <w:t xml:space="preserve">processes the personal data of </w:t>
      </w:r>
      <w:r w:rsidR="00C21AEF">
        <w:rPr>
          <w:rFonts w:cstheme="minorHAnsi"/>
          <w:color w:val="000000"/>
        </w:rPr>
        <w:t>staff</w:t>
      </w:r>
      <w:r w:rsidRPr="009970CE">
        <w:rPr>
          <w:rFonts w:cstheme="minorHAnsi"/>
          <w:color w:val="000000"/>
        </w:rPr>
        <w:t xml:space="preserve"> </w:t>
      </w:r>
      <w:r w:rsidR="0003648D">
        <w:rPr>
          <w:rFonts w:cstheme="minorHAnsi"/>
          <w:color w:val="000000"/>
        </w:rPr>
        <w:t xml:space="preserve">and seconded national experts </w:t>
      </w:r>
      <w:r w:rsidR="00E319C8" w:rsidRPr="009970CE">
        <w:rPr>
          <w:rFonts w:cstheme="minorHAnsi"/>
          <w:color w:val="000000"/>
        </w:rPr>
        <w:t>in line with Regulation (EC) N° 45/2001 of the European Parliament and of the Council of 18</w:t>
      </w:r>
      <w:r w:rsidR="00146292" w:rsidRPr="009970CE">
        <w:rPr>
          <w:rFonts w:cstheme="minorHAnsi"/>
          <w:color w:val="000000"/>
        </w:rPr>
        <w:t xml:space="preserve"> </w:t>
      </w:r>
      <w:r w:rsidR="00E319C8" w:rsidRPr="009970CE">
        <w:rPr>
          <w:rFonts w:cstheme="minorHAnsi"/>
          <w:color w:val="000000"/>
        </w:rPr>
        <w:t>December 2000 on the protection of individuals with regard to the processing of personal</w:t>
      </w:r>
      <w:r w:rsidR="00146292" w:rsidRPr="009970CE">
        <w:rPr>
          <w:rFonts w:cstheme="minorHAnsi"/>
          <w:color w:val="000000"/>
        </w:rPr>
        <w:t xml:space="preserve"> </w:t>
      </w:r>
      <w:r w:rsidR="00E319C8" w:rsidRPr="009970CE">
        <w:rPr>
          <w:rFonts w:cstheme="minorHAnsi"/>
          <w:color w:val="000000"/>
        </w:rPr>
        <w:t>data by the Community institutions and bodies and on the free movement of such data.</w:t>
      </w:r>
      <w:r w:rsidR="004C4694">
        <w:rPr>
          <w:rFonts w:cstheme="minorHAnsi"/>
          <w:color w:val="000000"/>
        </w:rPr>
        <w:t xml:space="preserve">  </w:t>
      </w:r>
    </w:p>
    <w:p w14:paraId="1A51779E" w14:textId="77777777" w:rsidR="00146292" w:rsidRPr="009970CE" w:rsidRDefault="00146292" w:rsidP="00624451">
      <w:pPr>
        <w:autoSpaceDE w:val="0"/>
        <w:autoSpaceDN w:val="0"/>
        <w:adjustRightInd w:val="0"/>
        <w:spacing w:after="0"/>
        <w:jc w:val="both"/>
        <w:rPr>
          <w:rFonts w:cstheme="minorHAnsi"/>
          <w:b/>
          <w:bCs/>
          <w:color w:val="000000"/>
        </w:rPr>
      </w:pPr>
    </w:p>
    <w:p w14:paraId="42669C66" w14:textId="77777777" w:rsidR="00E319C8" w:rsidRPr="009970CE" w:rsidRDefault="00290120" w:rsidP="00624451">
      <w:pPr>
        <w:autoSpaceDE w:val="0"/>
        <w:autoSpaceDN w:val="0"/>
        <w:adjustRightInd w:val="0"/>
        <w:spacing w:after="0"/>
        <w:jc w:val="both"/>
        <w:rPr>
          <w:rFonts w:cstheme="minorHAnsi"/>
          <w:b/>
          <w:bCs/>
          <w:color w:val="000000"/>
        </w:rPr>
      </w:pPr>
      <w:r w:rsidRPr="009970CE">
        <w:rPr>
          <w:rFonts w:cstheme="minorHAnsi"/>
          <w:b/>
          <w:bCs/>
          <w:color w:val="000000"/>
        </w:rPr>
        <w:t xml:space="preserve">Identity of the </w:t>
      </w:r>
      <w:r w:rsidR="007551AC">
        <w:rPr>
          <w:rFonts w:cstheme="minorHAnsi"/>
          <w:b/>
          <w:bCs/>
          <w:color w:val="000000"/>
        </w:rPr>
        <w:t>c</w:t>
      </w:r>
      <w:r w:rsidRPr="009970CE">
        <w:rPr>
          <w:rFonts w:cstheme="minorHAnsi"/>
          <w:b/>
          <w:bCs/>
          <w:color w:val="000000"/>
        </w:rPr>
        <w:t>ontroller</w:t>
      </w:r>
      <w:r w:rsidR="007551AC">
        <w:rPr>
          <w:rFonts w:cstheme="minorHAnsi"/>
          <w:b/>
          <w:bCs/>
          <w:color w:val="000000"/>
        </w:rPr>
        <w:t xml:space="preserve"> in practice</w:t>
      </w:r>
    </w:p>
    <w:p w14:paraId="758AD123" w14:textId="3A80D201" w:rsidR="002E2D7D" w:rsidRPr="00AE6D0D" w:rsidRDefault="000E65B3" w:rsidP="00624451">
      <w:pPr>
        <w:jc w:val="both"/>
        <w:rPr>
          <w:rFonts w:cstheme="minorHAnsi"/>
          <w:lang w:val="en-GB"/>
        </w:rPr>
      </w:pPr>
      <w:r w:rsidRPr="000E65B3">
        <w:rPr>
          <w:rFonts w:cstheme="minorHAnsi"/>
          <w:lang w:val="en-GB"/>
        </w:rPr>
        <w:t>The processing/review of the Declarations of Interest (‘DoI’) forms, made by the staff members</w:t>
      </w:r>
      <w:r w:rsidR="0003648D">
        <w:rPr>
          <w:rFonts w:cstheme="minorHAnsi"/>
          <w:lang w:val="en-GB"/>
        </w:rPr>
        <w:t xml:space="preserve"> and seconded national experts (‘SNE’)</w:t>
      </w:r>
      <w:r w:rsidRPr="000E65B3">
        <w:rPr>
          <w:rFonts w:cstheme="minorHAnsi"/>
          <w:lang w:val="en-GB"/>
        </w:rPr>
        <w:t xml:space="preserve">, will be done by the </w:t>
      </w:r>
      <w:r w:rsidR="002E2D7D">
        <w:rPr>
          <w:rFonts w:cstheme="minorHAnsi"/>
          <w:lang w:val="en-GB"/>
        </w:rPr>
        <w:t xml:space="preserve">data subject’s </w:t>
      </w:r>
      <w:r w:rsidRPr="000E65B3">
        <w:rPr>
          <w:rFonts w:cstheme="minorHAnsi"/>
          <w:lang w:val="en-GB"/>
        </w:rPr>
        <w:t xml:space="preserve">hierarchical superior (together with the Head of Department in case the hierarchical superior is not also the Head of Department) in all departments of the Agency. </w:t>
      </w:r>
      <w:r w:rsidR="002E2D7D">
        <w:rPr>
          <w:rFonts w:cstheme="minorHAnsi"/>
          <w:lang w:val="en-GB"/>
        </w:rPr>
        <w:t xml:space="preserve"> A legal advisor</w:t>
      </w:r>
      <w:r w:rsidR="00AE6D0D">
        <w:rPr>
          <w:rFonts w:cstheme="minorHAnsi"/>
          <w:lang w:val="en-GB"/>
        </w:rPr>
        <w:t>/officer/assistant</w:t>
      </w:r>
      <w:r w:rsidR="002E2D7D">
        <w:rPr>
          <w:rFonts w:cstheme="minorHAnsi"/>
          <w:lang w:val="en-GB"/>
        </w:rPr>
        <w:t xml:space="preserve"> in the concerned Department will also review the DoI forms. Finally, the Director, acting as Appointing Authority, will also review the DoI forms in case a decision must be taken.</w:t>
      </w:r>
    </w:p>
    <w:p w14:paraId="698634FB" w14:textId="77777777" w:rsidR="000E65B3" w:rsidRPr="000E65B3" w:rsidRDefault="000E65B3" w:rsidP="00624451">
      <w:pPr>
        <w:contextualSpacing/>
        <w:jc w:val="both"/>
        <w:rPr>
          <w:color w:val="000000" w:themeColor="text1"/>
          <w:lang w:val="en-GB"/>
        </w:rPr>
      </w:pPr>
      <w:r w:rsidRPr="000E65B3">
        <w:rPr>
          <w:color w:val="000000" w:themeColor="text1"/>
          <w:lang w:val="en-GB"/>
        </w:rPr>
        <w:t xml:space="preserve">The Agency’s HR department will be collecting and storing the DoI forms (the hard copy in the personal file </w:t>
      </w:r>
      <w:r w:rsidR="0003648D">
        <w:rPr>
          <w:color w:val="000000" w:themeColor="text1"/>
          <w:lang w:val="en-GB"/>
        </w:rPr>
        <w:t xml:space="preserve">of the staff member or SNE and </w:t>
      </w:r>
      <w:r w:rsidRPr="000E65B3">
        <w:rPr>
          <w:color w:val="000000" w:themeColor="text1"/>
          <w:lang w:val="en-GB"/>
        </w:rPr>
        <w:t>stored in a safe at the HR department, the scanned version in a Register of Declarations with limited access rights).</w:t>
      </w:r>
    </w:p>
    <w:p w14:paraId="5CAB7865" w14:textId="77777777" w:rsidR="00C419EB" w:rsidRPr="009970CE" w:rsidRDefault="00C419EB" w:rsidP="00624451">
      <w:pPr>
        <w:autoSpaceDE w:val="0"/>
        <w:autoSpaceDN w:val="0"/>
        <w:adjustRightInd w:val="0"/>
        <w:spacing w:after="0"/>
        <w:jc w:val="both"/>
        <w:rPr>
          <w:rFonts w:cstheme="minorHAnsi"/>
          <w:b/>
          <w:bCs/>
          <w:color w:val="000000"/>
        </w:rPr>
      </w:pPr>
    </w:p>
    <w:p w14:paraId="39369428" w14:textId="77777777" w:rsidR="00290120" w:rsidRPr="009970CE" w:rsidRDefault="00A40EAE" w:rsidP="00624451">
      <w:pPr>
        <w:shd w:val="clear" w:color="auto" w:fill="FFFFFF"/>
        <w:spacing w:after="0"/>
        <w:jc w:val="both"/>
        <w:rPr>
          <w:rFonts w:eastAsia="Times New Roman" w:cstheme="minorHAnsi"/>
          <w:lang w:eastAsia="en-IE"/>
        </w:rPr>
      </w:pPr>
      <w:r w:rsidRPr="009970CE">
        <w:rPr>
          <w:rFonts w:eastAsia="Times New Roman" w:cstheme="minorHAnsi"/>
          <w:b/>
          <w:bCs/>
          <w:lang w:eastAsia="en-IE"/>
        </w:rPr>
        <w:t>Purpose of processing</w:t>
      </w:r>
    </w:p>
    <w:p w14:paraId="7DDE97B9" w14:textId="77777777" w:rsidR="000E65B3" w:rsidRDefault="000E65B3" w:rsidP="00624451">
      <w:pPr>
        <w:jc w:val="both"/>
        <w:rPr>
          <w:rFonts w:cstheme="minorHAnsi"/>
          <w:lang w:val="en-GB"/>
        </w:rPr>
      </w:pPr>
      <w:r>
        <w:rPr>
          <w:rFonts w:cstheme="minorHAnsi"/>
          <w:lang w:val="en-GB"/>
        </w:rPr>
        <w:t xml:space="preserve">The purpose of the processing is to allow the Agency to verify whether the staff member </w:t>
      </w:r>
      <w:r w:rsidR="0003648D">
        <w:rPr>
          <w:rFonts w:cstheme="minorHAnsi"/>
          <w:lang w:val="en-GB"/>
        </w:rPr>
        <w:t xml:space="preserve">or SNE </w:t>
      </w:r>
      <w:r>
        <w:rPr>
          <w:rFonts w:cstheme="minorHAnsi"/>
          <w:lang w:val="en-GB"/>
        </w:rPr>
        <w:t>meets his obligation to carry out his/her duties independently, objectively, impartially and in keeping with his/her duty of loyalty to the European Union (‘EU’).</w:t>
      </w:r>
    </w:p>
    <w:p w14:paraId="5F6F8233" w14:textId="77777777" w:rsidR="00E319C8" w:rsidRPr="009970CE" w:rsidRDefault="00673012" w:rsidP="00624451">
      <w:pPr>
        <w:autoSpaceDE w:val="0"/>
        <w:autoSpaceDN w:val="0"/>
        <w:adjustRightInd w:val="0"/>
        <w:spacing w:after="0"/>
        <w:jc w:val="both"/>
        <w:rPr>
          <w:rFonts w:cstheme="minorHAnsi"/>
          <w:b/>
          <w:bCs/>
          <w:color w:val="000000"/>
        </w:rPr>
      </w:pPr>
      <w:r>
        <w:rPr>
          <w:rFonts w:cstheme="minorHAnsi"/>
          <w:b/>
          <w:bCs/>
          <w:color w:val="000000"/>
        </w:rPr>
        <w:t>Legal basis and l</w:t>
      </w:r>
      <w:r w:rsidR="00E319C8" w:rsidRPr="009970CE">
        <w:rPr>
          <w:rFonts w:cstheme="minorHAnsi"/>
          <w:b/>
          <w:bCs/>
          <w:color w:val="000000"/>
        </w:rPr>
        <w:t>awfulness of the processing operation</w:t>
      </w:r>
    </w:p>
    <w:p w14:paraId="53E2D13E" w14:textId="77777777" w:rsidR="000E65B3" w:rsidRPr="008E7654" w:rsidRDefault="000E65B3" w:rsidP="00624451">
      <w:pPr>
        <w:jc w:val="both"/>
        <w:rPr>
          <w:rFonts w:eastAsia="Times New Roman" w:cs="Arial"/>
          <w:bCs/>
          <w:color w:val="000000" w:themeColor="text1"/>
          <w:lang w:val="en-GB"/>
        </w:rPr>
      </w:pPr>
      <w:r>
        <w:rPr>
          <w:rFonts w:eastAsia="Times New Roman" w:cs="Arial"/>
          <w:bCs/>
          <w:color w:val="000000" w:themeColor="text1"/>
          <w:lang w:val="en-GB"/>
        </w:rPr>
        <w:t>The staff member’s obligation to carry out his/her duties independently, objectively, impartially, and in keeping with his/her duty of loyalty to the European Union. This principle has been laid down in various articles of the Staff Regulations and the Conditions of Employment of Other Servants (CEOS), which apply to the staff of the Agency pursuant to Article 28 of Regulation (EC) No 713/2009 (cf. Articles 11, 11a, 12, 13, 15, 16, 17 and 19 of the Staff Regulations).</w:t>
      </w:r>
    </w:p>
    <w:p w14:paraId="3F8214E2" w14:textId="77777777" w:rsidR="000E65B3" w:rsidRPr="008E7654" w:rsidRDefault="0003648D" w:rsidP="00624451">
      <w:pPr>
        <w:jc w:val="both"/>
        <w:rPr>
          <w:lang w:val="en-GB"/>
        </w:rPr>
      </w:pPr>
      <w:r>
        <w:rPr>
          <w:lang w:val="en-GB"/>
        </w:rPr>
        <w:t>Both for staff members and SNEs, t</w:t>
      </w:r>
      <w:r w:rsidR="000E65B3">
        <w:rPr>
          <w:lang w:val="en-GB"/>
        </w:rPr>
        <w:t>he specific duty to submit a declaration of interest</w:t>
      </w:r>
      <w:r>
        <w:rPr>
          <w:lang w:val="en-GB"/>
        </w:rPr>
        <w:t xml:space="preserve"> </w:t>
      </w:r>
      <w:r w:rsidR="000E65B3">
        <w:rPr>
          <w:lang w:val="en-GB"/>
        </w:rPr>
        <w:t xml:space="preserve">is laid down in Chapter 4.1 of the Annex to </w:t>
      </w:r>
      <w:r w:rsidR="000E65B3" w:rsidRPr="008E7654">
        <w:rPr>
          <w:lang w:val="en-GB"/>
        </w:rPr>
        <w:t>AB Decision n˚ 02/2015 of the Administrative Board of the Agency for the Cooperation of Energy Regulators of 31 January 2015 laying down a policy for the prevention and management of conflicts of interest</w:t>
      </w:r>
      <w:r>
        <w:rPr>
          <w:lang w:val="en-GB"/>
        </w:rPr>
        <w:t>, which was on its turn based on Article 28 of Regulation (EC) No 713/2009</w:t>
      </w:r>
      <w:r w:rsidR="000E65B3" w:rsidRPr="008E7654">
        <w:rPr>
          <w:lang w:val="en-GB"/>
        </w:rPr>
        <w:t>.</w:t>
      </w:r>
      <w:r>
        <w:rPr>
          <w:lang w:val="en-GB"/>
        </w:rPr>
        <w:t xml:space="preserve"> </w:t>
      </w:r>
    </w:p>
    <w:p w14:paraId="7C680860" w14:textId="77777777" w:rsidR="000E65B3" w:rsidRPr="008E7654" w:rsidRDefault="000E65B3" w:rsidP="00624451">
      <w:pPr>
        <w:jc w:val="both"/>
        <w:rPr>
          <w:lang w:val="en-GB"/>
        </w:rPr>
      </w:pPr>
      <w:r w:rsidRPr="008E7654">
        <w:rPr>
          <w:lang w:val="en-GB"/>
        </w:rPr>
        <w:lastRenderedPageBreak/>
        <w:t>The processing is carried out in line with Regulation (EC) No 45/2001 of the European Parliament and of the Council of 18 December 2000 on the protection of individuals with regard to the processing of personal data by the Community institutions and bodies and on the free movement of such data.</w:t>
      </w:r>
    </w:p>
    <w:p w14:paraId="3E1648C1" w14:textId="77777777" w:rsidR="000E65B3" w:rsidRPr="008E7654" w:rsidRDefault="000E65B3" w:rsidP="00624451">
      <w:pPr>
        <w:jc w:val="both"/>
        <w:rPr>
          <w:lang w:val="en-GB"/>
        </w:rPr>
      </w:pPr>
      <w:r w:rsidRPr="008E7654">
        <w:rPr>
          <w:lang w:val="en-GB"/>
        </w:rPr>
        <w:t xml:space="preserve">In line with Article 5(a) of Regulation (EC) No. 45/2001, processing is necessary for the performance of a task carried out in the public interest and the Treaties establishing the European Communities or other legal instruments adopted on the basis thereof and in the legitimate exercise of official authority vested in the Agency to whom the data are disclosed. In addition, in line with Article 5(b) of Regulation (EC) No. 45/2001, the processing of personal data is necessary for compliance with the legal obligations to which the controller is subject. </w:t>
      </w:r>
    </w:p>
    <w:p w14:paraId="12EB72E9" w14:textId="458468BD" w:rsidR="00AE6D0D" w:rsidRDefault="000E65B3" w:rsidP="00AE6D0D">
      <w:pPr>
        <w:autoSpaceDE w:val="0"/>
        <w:autoSpaceDN w:val="0"/>
        <w:adjustRightInd w:val="0"/>
        <w:spacing w:after="0"/>
        <w:jc w:val="both"/>
        <w:rPr>
          <w:rFonts w:cstheme="minorHAnsi"/>
          <w:color w:val="000000"/>
        </w:rPr>
      </w:pPr>
      <w:r w:rsidRPr="008E7654">
        <w:rPr>
          <w:lang w:val="en-GB"/>
        </w:rPr>
        <w:t xml:space="preserve">Furthermore, processing is adequate, relevant and not excessive in relation to the purpose for which data are collected and further processed. </w:t>
      </w:r>
      <w:r w:rsidR="00AE6D0D">
        <w:rPr>
          <w:lang w:val="en-GB"/>
        </w:rPr>
        <w:t>Consequently, u</w:t>
      </w:r>
      <w:r w:rsidR="00AE6D0D">
        <w:t xml:space="preserve">pon their entry into service/secondment, the Agency staff members/seconded national experts shall submit their duly signed Declarations of Interests. Replying to </w:t>
      </w:r>
      <w:r w:rsidR="00AE6D0D">
        <w:rPr>
          <w:rFonts w:cstheme="minorHAnsi"/>
          <w:color w:val="000000"/>
        </w:rPr>
        <w:t>the questions in the Declarations of Interest is obligatory</w:t>
      </w:r>
      <w:r w:rsidR="00AE6D0D">
        <w:rPr>
          <w:rStyle w:val="FootnoteReference"/>
          <w:rFonts w:cstheme="minorHAnsi"/>
          <w:color w:val="000000"/>
        </w:rPr>
        <w:footnoteReference w:id="1"/>
      </w:r>
      <w:r w:rsidR="00AE6D0D">
        <w:rPr>
          <w:rFonts w:cstheme="minorHAnsi"/>
          <w:color w:val="000000"/>
        </w:rPr>
        <w:t xml:space="preserve"> and failure to do so may give rise to disciplinary action.</w:t>
      </w:r>
    </w:p>
    <w:p w14:paraId="77F1F3F2" w14:textId="77777777" w:rsidR="000E65B3" w:rsidRPr="00AE6D0D" w:rsidRDefault="000E65B3" w:rsidP="00624451">
      <w:pPr>
        <w:jc w:val="both"/>
      </w:pPr>
    </w:p>
    <w:p w14:paraId="182870F8" w14:textId="77777777" w:rsidR="005E432E" w:rsidRPr="009970CE" w:rsidRDefault="005E432E" w:rsidP="00624451">
      <w:pPr>
        <w:shd w:val="clear" w:color="auto" w:fill="FFFFFF"/>
        <w:spacing w:after="0"/>
        <w:jc w:val="both"/>
        <w:rPr>
          <w:rFonts w:eastAsia="Times New Roman" w:cstheme="minorHAnsi"/>
          <w:lang w:eastAsia="en-IE"/>
        </w:rPr>
      </w:pPr>
      <w:r w:rsidRPr="009970CE">
        <w:rPr>
          <w:rFonts w:eastAsia="Times New Roman" w:cstheme="minorHAnsi"/>
          <w:b/>
          <w:bCs/>
          <w:lang w:eastAsia="en-IE"/>
        </w:rPr>
        <w:t>R</w:t>
      </w:r>
      <w:r w:rsidR="00A51ACE" w:rsidRPr="009970CE">
        <w:rPr>
          <w:rFonts w:eastAsia="Times New Roman" w:cstheme="minorHAnsi"/>
          <w:b/>
          <w:bCs/>
          <w:lang w:eastAsia="en-IE"/>
        </w:rPr>
        <w:t>ecipients of the data processed</w:t>
      </w:r>
    </w:p>
    <w:p w14:paraId="62829CDA" w14:textId="77777777" w:rsidR="000E65B3" w:rsidRPr="000E65B3" w:rsidRDefault="000E65B3" w:rsidP="00624451">
      <w:pPr>
        <w:jc w:val="both"/>
        <w:rPr>
          <w:lang w:val="en-GB"/>
        </w:rPr>
      </w:pPr>
      <w:r>
        <w:rPr>
          <w:lang w:val="en-GB"/>
        </w:rPr>
        <w:t>T</w:t>
      </w:r>
      <w:r w:rsidRPr="000E65B3">
        <w:rPr>
          <w:lang w:val="en-GB"/>
        </w:rPr>
        <w:t xml:space="preserve">he data </w:t>
      </w:r>
      <w:r w:rsidR="0003648D">
        <w:rPr>
          <w:lang w:val="en-GB"/>
        </w:rPr>
        <w:t xml:space="preserve">of a particular staff member or SNE </w:t>
      </w:r>
      <w:r w:rsidRPr="000E65B3">
        <w:rPr>
          <w:lang w:val="en-GB"/>
        </w:rPr>
        <w:t xml:space="preserve">is disclosed to the following recipients or categories of recipients: </w:t>
      </w:r>
    </w:p>
    <w:p w14:paraId="47C85154" w14:textId="77777777" w:rsidR="000E65B3" w:rsidRPr="000E65B3" w:rsidRDefault="000E65B3" w:rsidP="00624451">
      <w:pPr>
        <w:numPr>
          <w:ilvl w:val="0"/>
          <w:numId w:val="9"/>
        </w:numPr>
        <w:contextualSpacing/>
        <w:jc w:val="both"/>
        <w:rPr>
          <w:lang w:val="en-GB"/>
        </w:rPr>
      </w:pPr>
      <w:r w:rsidRPr="000E65B3">
        <w:rPr>
          <w:lang w:val="en-GB"/>
        </w:rPr>
        <w:t xml:space="preserve">The member(s) of the HR team responsible for the personal file of the staff member </w:t>
      </w:r>
      <w:r w:rsidR="0003648D">
        <w:rPr>
          <w:lang w:val="en-GB"/>
        </w:rPr>
        <w:t xml:space="preserve">or SNE </w:t>
      </w:r>
      <w:r w:rsidRPr="000E65B3">
        <w:rPr>
          <w:lang w:val="en-GB"/>
        </w:rPr>
        <w:t>concerned;</w:t>
      </w:r>
    </w:p>
    <w:p w14:paraId="6AE4E033" w14:textId="7B0540C2" w:rsidR="000E65B3" w:rsidRPr="000E65B3" w:rsidRDefault="000E65B3" w:rsidP="00624451">
      <w:pPr>
        <w:numPr>
          <w:ilvl w:val="0"/>
          <w:numId w:val="9"/>
        </w:numPr>
        <w:spacing w:after="0" w:line="240" w:lineRule="auto"/>
        <w:contextualSpacing/>
        <w:jc w:val="both"/>
        <w:rPr>
          <w:lang w:val="en-GB"/>
        </w:rPr>
      </w:pPr>
      <w:r w:rsidRPr="000E65B3">
        <w:rPr>
          <w:lang w:val="en-GB"/>
        </w:rPr>
        <w:t>His/her hierarchical superior, his/her Head of Department in case the hierarchical superior is not also the Head of Department, and a legal advisor</w:t>
      </w:r>
      <w:r w:rsidR="00AE6D0D">
        <w:rPr>
          <w:lang w:val="en-GB"/>
        </w:rPr>
        <w:t>/officer/assistant</w:t>
      </w:r>
      <w:r w:rsidRPr="000E65B3">
        <w:rPr>
          <w:lang w:val="en-GB"/>
        </w:rPr>
        <w:t xml:space="preserve"> of the </w:t>
      </w:r>
      <w:r w:rsidR="0095732F">
        <w:rPr>
          <w:lang w:val="en-GB"/>
        </w:rPr>
        <w:t>Department concerned.</w:t>
      </w:r>
      <w:r w:rsidR="0095732F" w:rsidRPr="000E65B3">
        <w:rPr>
          <w:lang w:val="en-GB"/>
        </w:rPr>
        <w:t xml:space="preserve"> </w:t>
      </w:r>
    </w:p>
    <w:p w14:paraId="6979F8D0" w14:textId="77777777" w:rsidR="000E65B3" w:rsidRPr="000E65B3" w:rsidRDefault="000E65B3" w:rsidP="00624451">
      <w:pPr>
        <w:spacing w:before="120"/>
        <w:jc w:val="both"/>
        <w:rPr>
          <w:lang w:val="en-GB"/>
        </w:rPr>
      </w:pPr>
      <w:r w:rsidRPr="000E65B3">
        <w:rPr>
          <w:lang w:val="en-GB"/>
        </w:rPr>
        <w:t>If appropriate, access will be given to the European Court of Auditors, the European Ombudsman, the European Data Protection Supervisor, the European Court of Justice. If requested, personal data can also be disclosed to the European Anti-Fraud Office (OLAF).</w:t>
      </w:r>
    </w:p>
    <w:p w14:paraId="074B402C" w14:textId="77777777" w:rsidR="00013146" w:rsidRPr="009970CE" w:rsidRDefault="00013146" w:rsidP="009970CE">
      <w:pPr>
        <w:autoSpaceDE w:val="0"/>
        <w:autoSpaceDN w:val="0"/>
        <w:adjustRightInd w:val="0"/>
        <w:spacing w:after="0"/>
        <w:jc w:val="both"/>
        <w:rPr>
          <w:rFonts w:cstheme="minorHAnsi"/>
          <w:b/>
          <w:bCs/>
        </w:rPr>
      </w:pPr>
      <w:r w:rsidRPr="009970CE">
        <w:rPr>
          <w:rFonts w:cstheme="minorHAnsi"/>
          <w:b/>
          <w:bCs/>
        </w:rPr>
        <w:t xml:space="preserve">Categories </w:t>
      </w:r>
      <w:r w:rsidR="000A7B06" w:rsidRPr="009970CE">
        <w:rPr>
          <w:rFonts w:cstheme="minorHAnsi"/>
          <w:b/>
          <w:bCs/>
        </w:rPr>
        <w:t>of data collected and processed</w:t>
      </w:r>
    </w:p>
    <w:p w14:paraId="6CE98E15" w14:textId="77777777" w:rsidR="00624451" w:rsidRPr="008E7654" w:rsidRDefault="00624451" w:rsidP="00624451">
      <w:pPr>
        <w:spacing w:after="0"/>
        <w:jc w:val="both"/>
        <w:rPr>
          <w:rFonts w:eastAsia="Times New Roman" w:cs="Arial"/>
          <w:bCs/>
          <w:iCs/>
          <w:lang w:val="en-GB"/>
        </w:rPr>
      </w:pPr>
      <w:r w:rsidRPr="008E7654">
        <w:rPr>
          <w:rFonts w:eastAsia="Times New Roman" w:cs="Arial"/>
          <w:bCs/>
          <w:iCs/>
          <w:lang w:val="en-GB"/>
        </w:rPr>
        <w:t>The DoI contains:</w:t>
      </w:r>
    </w:p>
    <w:p w14:paraId="56FC9B03" w14:textId="77777777" w:rsidR="00624451" w:rsidRPr="008E7654" w:rsidRDefault="00624451" w:rsidP="00624451">
      <w:pPr>
        <w:numPr>
          <w:ilvl w:val="0"/>
          <w:numId w:val="10"/>
        </w:numPr>
        <w:spacing w:after="0" w:line="240" w:lineRule="auto"/>
        <w:ind w:left="714" w:hanging="357"/>
        <w:jc w:val="both"/>
        <w:rPr>
          <w:rFonts w:cs="Verdana"/>
          <w:color w:val="000000"/>
          <w:lang w:val="en-GB"/>
        </w:rPr>
      </w:pPr>
      <w:r w:rsidRPr="008E7654">
        <w:rPr>
          <w:rFonts w:cs="Verdana"/>
          <w:color w:val="000000"/>
          <w:lang w:val="en-GB"/>
        </w:rPr>
        <w:t>Name and Surname;</w:t>
      </w:r>
    </w:p>
    <w:p w14:paraId="33D3A4C5" w14:textId="77777777" w:rsidR="00624451" w:rsidRPr="008E7654" w:rsidRDefault="00624451" w:rsidP="00624451">
      <w:pPr>
        <w:numPr>
          <w:ilvl w:val="0"/>
          <w:numId w:val="10"/>
        </w:numPr>
        <w:spacing w:after="0" w:line="240" w:lineRule="auto"/>
        <w:ind w:left="714" w:hanging="357"/>
        <w:jc w:val="both"/>
        <w:rPr>
          <w:rFonts w:cs="Verdana"/>
          <w:color w:val="000000"/>
          <w:lang w:val="en-GB"/>
        </w:rPr>
      </w:pPr>
      <w:r w:rsidRPr="008E7654">
        <w:rPr>
          <w:rFonts w:cs="Verdana"/>
          <w:color w:val="000000"/>
          <w:lang w:val="en-GB"/>
        </w:rPr>
        <w:t>Position/involvement in the Board or Agency;</w:t>
      </w:r>
    </w:p>
    <w:p w14:paraId="5964FBDF" w14:textId="77777777" w:rsidR="00624451" w:rsidRPr="008E7654" w:rsidRDefault="00624451" w:rsidP="00624451">
      <w:pPr>
        <w:numPr>
          <w:ilvl w:val="0"/>
          <w:numId w:val="10"/>
        </w:numPr>
        <w:spacing w:after="0" w:line="240" w:lineRule="auto"/>
        <w:ind w:left="714" w:hanging="357"/>
        <w:jc w:val="both"/>
        <w:rPr>
          <w:rFonts w:cs="Verdana"/>
          <w:color w:val="000000"/>
          <w:lang w:val="en-GB"/>
        </w:rPr>
      </w:pPr>
      <w:r w:rsidRPr="008E7654">
        <w:rPr>
          <w:rFonts w:cs="Verdana"/>
          <w:color w:val="000000"/>
          <w:lang w:val="en-GB"/>
        </w:rPr>
        <w:t>Any interest that the data subject considers prejudicial to his/her independence in the performance of his/her duties, such as:</w:t>
      </w:r>
    </w:p>
    <w:p w14:paraId="121F7FD8" w14:textId="77777777" w:rsidR="00624451" w:rsidRPr="008E7654" w:rsidRDefault="00624451" w:rsidP="00624451">
      <w:pPr>
        <w:numPr>
          <w:ilvl w:val="0"/>
          <w:numId w:val="11"/>
        </w:numPr>
        <w:spacing w:after="0" w:line="240" w:lineRule="auto"/>
        <w:ind w:left="714" w:hanging="357"/>
        <w:jc w:val="both"/>
        <w:rPr>
          <w:rFonts w:cs="Verdana"/>
          <w:color w:val="000000"/>
          <w:lang w:val="en-GB"/>
        </w:rPr>
      </w:pPr>
      <w:r w:rsidRPr="008E7654">
        <w:rPr>
          <w:rFonts w:cs="Verdana"/>
          <w:color w:val="000000"/>
          <w:lang w:val="en-GB"/>
        </w:rPr>
        <w:t xml:space="preserve">Private interests, including </w:t>
      </w:r>
      <w:r>
        <w:rPr>
          <w:rFonts w:cs="Verdana"/>
          <w:color w:val="000000"/>
          <w:lang w:val="en-GB"/>
        </w:rPr>
        <w:t>interests he</w:t>
      </w:r>
      <w:r w:rsidRPr="008E7654">
        <w:rPr>
          <w:rFonts w:cs="Verdana"/>
          <w:color w:val="000000"/>
          <w:lang w:val="en-GB"/>
        </w:rPr>
        <w:t>ld by their close family members (spouse, partner and/or dependent children) such as:</w:t>
      </w:r>
    </w:p>
    <w:p w14:paraId="5D782F2C" w14:textId="77777777" w:rsidR="00624451" w:rsidRPr="008E7654" w:rsidRDefault="00624451" w:rsidP="00624451">
      <w:pPr>
        <w:numPr>
          <w:ilvl w:val="0"/>
          <w:numId w:val="11"/>
        </w:numPr>
        <w:spacing w:after="0" w:line="240" w:lineRule="auto"/>
        <w:ind w:left="714" w:hanging="357"/>
        <w:jc w:val="both"/>
        <w:rPr>
          <w:rFonts w:cs="Verdana"/>
          <w:color w:val="000000"/>
          <w:lang w:val="en-GB"/>
        </w:rPr>
      </w:pPr>
      <w:r w:rsidRPr="008E7654">
        <w:rPr>
          <w:rFonts w:cs="Verdana"/>
          <w:color w:val="000000"/>
          <w:lang w:val="en-GB"/>
        </w:rPr>
        <w:t>Employment held or any other professional relationship entered into in the recent past (it is suggested that this covers current interests as well as those held over at least the last five years), including consultancy, legal representation or advice with natural or legal entities or organizations with an interest in the field of activity of the Agency;</w:t>
      </w:r>
    </w:p>
    <w:p w14:paraId="66B6A38B" w14:textId="77777777" w:rsidR="00624451" w:rsidRPr="008E7654" w:rsidRDefault="00624451" w:rsidP="00624451">
      <w:pPr>
        <w:numPr>
          <w:ilvl w:val="0"/>
          <w:numId w:val="11"/>
        </w:numPr>
        <w:spacing w:after="0" w:line="240" w:lineRule="auto"/>
        <w:ind w:left="714" w:hanging="357"/>
        <w:jc w:val="both"/>
        <w:rPr>
          <w:rFonts w:cs="Verdana"/>
          <w:color w:val="000000"/>
          <w:lang w:val="en-GB"/>
        </w:rPr>
      </w:pPr>
      <w:r w:rsidRPr="008E7654">
        <w:rPr>
          <w:rFonts w:cs="Verdana"/>
          <w:color w:val="000000"/>
          <w:lang w:val="en-GB"/>
        </w:rPr>
        <w:lastRenderedPageBreak/>
        <w:t>Membership of managing bodies, advisory body or equivalent structure in entities or organisations active in a field of activity of the Agency or having voting rights in such organisations;</w:t>
      </w:r>
    </w:p>
    <w:p w14:paraId="07ACEF4E" w14:textId="77777777" w:rsidR="00624451" w:rsidRPr="008E7654" w:rsidRDefault="00624451" w:rsidP="00624451">
      <w:pPr>
        <w:numPr>
          <w:ilvl w:val="0"/>
          <w:numId w:val="11"/>
        </w:numPr>
        <w:spacing w:after="0" w:line="240" w:lineRule="auto"/>
        <w:ind w:left="714" w:hanging="357"/>
        <w:jc w:val="both"/>
        <w:rPr>
          <w:rFonts w:cs="Verdana"/>
          <w:color w:val="000000"/>
          <w:lang w:val="en-GB"/>
        </w:rPr>
      </w:pPr>
      <w:r w:rsidRPr="008E7654">
        <w:rPr>
          <w:rFonts w:cs="Verdana"/>
          <w:color w:val="000000"/>
          <w:lang w:val="en-GB"/>
        </w:rPr>
        <w:t>Membership or affiliations creating a potential conflict of interests;</w:t>
      </w:r>
    </w:p>
    <w:p w14:paraId="106534B8" w14:textId="77777777" w:rsidR="00624451" w:rsidRPr="008E7654" w:rsidRDefault="00624451" w:rsidP="00624451">
      <w:pPr>
        <w:numPr>
          <w:ilvl w:val="0"/>
          <w:numId w:val="11"/>
        </w:numPr>
        <w:spacing w:after="0" w:line="240" w:lineRule="auto"/>
        <w:ind w:left="714" w:hanging="357"/>
        <w:jc w:val="both"/>
        <w:rPr>
          <w:rFonts w:cs="Verdana"/>
          <w:color w:val="000000"/>
          <w:lang w:val="en-GB"/>
        </w:rPr>
      </w:pPr>
      <w:r w:rsidRPr="008E7654">
        <w:rPr>
          <w:rFonts w:cs="Verdana"/>
          <w:color w:val="000000"/>
          <w:lang w:val="en-GB"/>
        </w:rPr>
        <w:t>Research funding in the forms of grants, rents, sponsorships, fellowships, non-monetary support received from entities or organisations active in a field of activity of the Agency;</w:t>
      </w:r>
    </w:p>
    <w:p w14:paraId="15A41EDC" w14:textId="77777777" w:rsidR="00624451" w:rsidRPr="008E7654" w:rsidRDefault="00624451" w:rsidP="00624451">
      <w:pPr>
        <w:numPr>
          <w:ilvl w:val="0"/>
          <w:numId w:val="11"/>
        </w:numPr>
        <w:spacing w:after="0" w:line="240" w:lineRule="auto"/>
        <w:ind w:left="714" w:hanging="357"/>
        <w:jc w:val="both"/>
        <w:rPr>
          <w:rFonts w:cs="Verdana"/>
          <w:color w:val="000000"/>
          <w:lang w:val="en-GB"/>
        </w:rPr>
      </w:pPr>
      <w:r w:rsidRPr="008E7654">
        <w:rPr>
          <w:rFonts w:cs="Verdana"/>
          <w:color w:val="000000"/>
          <w:lang w:val="en-GB"/>
        </w:rPr>
        <w:t xml:space="preserve">Investments in a commercial entity with an interests in the field of activity of the Agency, including holding of stocks and shares, stock options, equity, bonds, partnership interest in the capital of such undertaking, one of its subsidiaries or a company in the capital of which it has a holding and which amounts to more than 10,000 EUR per commercial entity or entitling to a voting right of 5% or more in such commercial entity. </w:t>
      </w:r>
    </w:p>
    <w:p w14:paraId="5440913F" w14:textId="77777777" w:rsidR="00624451" w:rsidRPr="008E7654" w:rsidRDefault="00624451" w:rsidP="00624451">
      <w:pPr>
        <w:numPr>
          <w:ilvl w:val="0"/>
          <w:numId w:val="10"/>
        </w:numPr>
        <w:spacing w:after="0" w:line="240" w:lineRule="auto"/>
        <w:ind w:left="714" w:hanging="357"/>
        <w:jc w:val="both"/>
        <w:rPr>
          <w:rFonts w:cs="Verdana"/>
          <w:color w:val="000000"/>
          <w:lang w:val="en-GB"/>
        </w:rPr>
      </w:pPr>
      <w:r w:rsidRPr="008E7654">
        <w:rPr>
          <w:rFonts w:cs="Verdana"/>
          <w:color w:val="000000"/>
          <w:lang w:val="en-GB"/>
        </w:rPr>
        <w:t xml:space="preserve">Any other interest that the data subject considers prejudicial to his/her independence in the performance of his/her duties as member of the </w:t>
      </w:r>
      <w:r>
        <w:rPr>
          <w:rFonts w:cs="Verdana"/>
          <w:color w:val="000000"/>
          <w:lang w:val="en-GB"/>
        </w:rPr>
        <w:t xml:space="preserve">Administrative </w:t>
      </w:r>
      <w:r w:rsidRPr="008E7654">
        <w:rPr>
          <w:rFonts w:cs="Verdana"/>
          <w:color w:val="000000"/>
          <w:lang w:val="en-GB"/>
        </w:rPr>
        <w:t>Board.</w:t>
      </w:r>
    </w:p>
    <w:p w14:paraId="4C1107FC" w14:textId="77777777" w:rsidR="00624451" w:rsidRPr="008E7654" w:rsidRDefault="00624451" w:rsidP="00624451">
      <w:pPr>
        <w:numPr>
          <w:ilvl w:val="0"/>
          <w:numId w:val="10"/>
        </w:numPr>
        <w:spacing w:after="0" w:line="240" w:lineRule="auto"/>
        <w:ind w:left="714" w:hanging="357"/>
        <w:rPr>
          <w:rFonts w:cs="Verdana"/>
          <w:color w:val="000000"/>
          <w:lang w:val="en-GB"/>
        </w:rPr>
      </w:pPr>
      <w:r w:rsidRPr="008E7654">
        <w:rPr>
          <w:rFonts w:cs="Verdana"/>
          <w:color w:val="000000"/>
          <w:lang w:val="en-GB"/>
        </w:rPr>
        <w:t>Signature.</w:t>
      </w:r>
    </w:p>
    <w:p w14:paraId="446C302E" w14:textId="77777777" w:rsidR="00B80FCE" w:rsidRPr="009C5203" w:rsidRDefault="00B80FCE" w:rsidP="009C5203">
      <w:pPr>
        <w:autoSpaceDE w:val="0"/>
        <w:autoSpaceDN w:val="0"/>
        <w:adjustRightInd w:val="0"/>
        <w:spacing w:after="0"/>
        <w:jc w:val="both"/>
        <w:rPr>
          <w:rFonts w:cstheme="minorHAnsi"/>
        </w:rPr>
      </w:pPr>
    </w:p>
    <w:p w14:paraId="05812231" w14:textId="77777777" w:rsidR="003636EC" w:rsidRDefault="009C5203" w:rsidP="009C5203">
      <w:pPr>
        <w:shd w:val="clear" w:color="auto" w:fill="FFFFFF"/>
        <w:spacing w:after="0"/>
        <w:rPr>
          <w:rFonts w:eastAsia="Times New Roman" w:cstheme="minorHAnsi"/>
          <w:b/>
          <w:bCs/>
          <w:lang w:eastAsia="en-IE"/>
        </w:rPr>
      </w:pPr>
      <w:r>
        <w:rPr>
          <w:rFonts w:eastAsia="Times New Roman" w:cstheme="minorHAnsi"/>
          <w:b/>
          <w:bCs/>
          <w:lang w:eastAsia="en-IE"/>
        </w:rPr>
        <w:t>Date when processing starts</w:t>
      </w:r>
    </w:p>
    <w:p w14:paraId="46095E3C" w14:textId="77777777" w:rsidR="00624451" w:rsidRDefault="00624451" w:rsidP="00624451">
      <w:pPr>
        <w:jc w:val="both"/>
        <w:rPr>
          <w:lang w:val="en-GB"/>
        </w:rPr>
      </w:pPr>
      <w:r w:rsidRPr="008E7654">
        <w:rPr>
          <w:lang w:val="en-GB"/>
        </w:rPr>
        <w:t>In line with the Agency’s policy for the prevention and management of conflicts of interest (AB Decision n˚</w:t>
      </w:r>
      <w:r>
        <w:rPr>
          <w:lang w:val="en-GB"/>
        </w:rPr>
        <w:t>02/2015), the Agency staff member</w:t>
      </w:r>
      <w:r w:rsidR="0003648D">
        <w:rPr>
          <w:lang w:val="en-GB"/>
        </w:rPr>
        <w:t xml:space="preserve"> or SNE</w:t>
      </w:r>
      <w:r>
        <w:rPr>
          <w:lang w:val="en-GB"/>
        </w:rPr>
        <w:t xml:space="preserve"> shall submit their duly signed DoI in paper upon their entry into service to the HR team. For those staff members </w:t>
      </w:r>
      <w:r w:rsidR="0003648D">
        <w:rPr>
          <w:lang w:val="en-GB"/>
        </w:rPr>
        <w:t xml:space="preserve">or SNEs </w:t>
      </w:r>
      <w:r>
        <w:rPr>
          <w:lang w:val="en-GB"/>
        </w:rPr>
        <w:t>already present at the Agency upon entry into force of the AB Decision, the DoI</w:t>
      </w:r>
      <w:r w:rsidR="0003648D">
        <w:rPr>
          <w:lang w:val="en-GB"/>
        </w:rPr>
        <w:t>s</w:t>
      </w:r>
      <w:r>
        <w:rPr>
          <w:lang w:val="en-GB"/>
        </w:rPr>
        <w:t xml:space="preserve"> are collected by 30 April 2015).</w:t>
      </w:r>
    </w:p>
    <w:p w14:paraId="7070F29E" w14:textId="77777777" w:rsidR="000278AC" w:rsidRDefault="000278AC" w:rsidP="00624451">
      <w:pPr>
        <w:autoSpaceDE w:val="0"/>
        <w:autoSpaceDN w:val="0"/>
        <w:adjustRightInd w:val="0"/>
        <w:spacing w:after="0"/>
        <w:jc w:val="both"/>
        <w:rPr>
          <w:rFonts w:cstheme="minorHAnsi"/>
          <w:b/>
          <w:bCs/>
        </w:rPr>
      </w:pPr>
      <w:r w:rsidRPr="006731DB">
        <w:rPr>
          <w:rFonts w:cstheme="minorHAnsi"/>
          <w:b/>
          <w:lang w:val="en-US"/>
        </w:rPr>
        <w:t>Data storage and data retention policy</w:t>
      </w:r>
      <w:r w:rsidRPr="009C5203" w:rsidDel="000278AC">
        <w:rPr>
          <w:rFonts w:cstheme="minorHAnsi"/>
          <w:b/>
          <w:bCs/>
        </w:rPr>
        <w:t xml:space="preserve"> </w:t>
      </w:r>
    </w:p>
    <w:p w14:paraId="38189AE6" w14:textId="13924EDC" w:rsidR="00845A44" w:rsidRPr="00501BEB" w:rsidRDefault="00624451" w:rsidP="00624451">
      <w:pPr>
        <w:jc w:val="both"/>
        <w:rPr>
          <w:rFonts w:cstheme="minorHAnsi"/>
          <w:iCs/>
          <w:color w:val="000000"/>
        </w:rPr>
      </w:pPr>
      <w:r>
        <w:rPr>
          <w:lang w:val="en-GB"/>
        </w:rPr>
        <w:t>The DoI statement</w:t>
      </w:r>
      <w:r w:rsidRPr="008E7654">
        <w:rPr>
          <w:lang w:val="en-GB"/>
        </w:rPr>
        <w:t xml:space="preserve"> </w:t>
      </w:r>
      <w:r>
        <w:rPr>
          <w:lang w:val="en-GB"/>
        </w:rPr>
        <w:t xml:space="preserve">of the </w:t>
      </w:r>
      <w:r w:rsidR="0003648D">
        <w:rPr>
          <w:lang w:val="en-GB"/>
        </w:rPr>
        <w:t xml:space="preserve">staff member or SNE </w:t>
      </w:r>
      <w:r w:rsidRPr="008E7654">
        <w:rPr>
          <w:lang w:val="en-GB"/>
        </w:rPr>
        <w:t xml:space="preserve">will be </w:t>
      </w:r>
      <w:r>
        <w:rPr>
          <w:lang w:val="en-GB"/>
        </w:rPr>
        <w:t xml:space="preserve">added to </w:t>
      </w:r>
      <w:r w:rsidR="0003648D">
        <w:rPr>
          <w:lang w:val="en-GB"/>
        </w:rPr>
        <w:t xml:space="preserve">his/her </w:t>
      </w:r>
      <w:r>
        <w:rPr>
          <w:lang w:val="en-GB"/>
        </w:rPr>
        <w:t xml:space="preserve">personal file. The data will be </w:t>
      </w:r>
      <w:r w:rsidRPr="008E7654">
        <w:rPr>
          <w:lang w:val="en-GB"/>
        </w:rPr>
        <w:t>stored</w:t>
      </w:r>
      <w:r>
        <w:rPr>
          <w:lang w:val="en-GB"/>
        </w:rPr>
        <w:t xml:space="preserve"> and locked physically in a safe accessible only to the HR team of the Agency. The data will also be uploaded electronically in a Register of Declarations, accessible on a restricted domain only to Agency staff who are authorised </w:t>
      </w:r>
      <w:r w:rsidRPr="00AE6D0D">
        <w:rPr>
          <w:lang w:val="en-GB"/>
        </w:rPr>
        <w:t xml:space="preserve">hereto. </w:t>
      </w:r>
      <w:r w:rsidR="006740A7" w:rsidRPr="00AE6D0D">
        <w:rPr>
          <w:rFonts w:cstheme="minorHAnsi"/>
        </w:rPr>
        <w:t>The d</w:t>
      </w:r>
      <w:r w:rsidR="00FE4214" w:rsidRPr="00AE6D0D">
        <w:rPr>
          <w:rFonts w:cstheme="minorHAnsi"/>
        </w:rPr>
        <w:t>ata is retained</w:t>
      </w:r>
      <w:r w:rsidR="00FA70BE" w:rsidRPr="00AE6D0D">
        <w:rPr>
          <w:rFonts w:cstheme="minorHAnsi"/>
        </w:rPr>
        <w:t xml:space="preserve"> </w:t>
      </w:r>
      <w:r w:rsidR="006740A7" w:rsidRPr="00AE6D0D">
        <w:rPr>
          <w:rFonts w:cstheme="minorHAnsi"/>
        </w:rPr>
        <w:t xml:space="preserve">for </w:t>
      </w:r>
      <w:r w:rsidR="00AE6D0D" w:rsidRPr="00AE6D0D">
        <w:rPr>
          <w:rFonts w:cstheme="minorHAnsi"/>
        </w:rPr>
        <w:t>5 years after the end of employment</w:t>
      </w:r>
      <w:r w:rsidR="00FA70BE" w:rsidRPr="00AE6D0D">
        <w:rPr>
          <w:rFonts w:cstheme="minorHAnsi"/>
        </w:rPr>
        <w:t>.</w:t>
      </w:r>
    </w:p>
    <w:p w14:paraId="22FB3B01" w14:textId="77777777" w:rsidR="00E319C8" w:rsidRPr="00D908BB" w:rsidRDefault="00E319C8" w:rsidP="00624451">
      <w:pPr>
        <w:autoSpaceDE w:val="0"/>
        <w:autoSpaceDN w:val="0"/>
        <w:adjustRightInd w:val="0"/>
        <w:spacing w:after="0"/>
        <w:jc w:val="both"/>
        <w:rPr>
          <w:rFonts w:cstheme="minorHAnsi"/>
          <w:b/>
          <w:bCs/>
          <w:color w:val="000000"/>
        </w:rPr>
      </w:pPr>
      <w:r w:rsidRPr="00D908BB">
        <w:rPr>
          <w:rFonts w:cstheme="minorHAnsi"/>
          <w:b/>
          <w:bCs/>
          <w:color w:val="000000"/>
        </w:rPr>
        <w:t>What are your rights as a data subject?</w:t>
      </w:r>
    </w:p>
    <w:p w14:paraId="1B1359DA" w14:textId="77777777" w:rsidR="0095732F" w:rsidRDefault="0095732F" w:rsidP="00624451">
      <w:pPr>
        <w:jc w:val="both"/>
        <w:rPr>
          <w:szCs w:val="24"/>
          <w:lang w:val="en-GB"/>
        </w:rPr>
      </w:pPr>
      <w:r>
        <w:rPr>
          <w:szCs w:val="24"/>
          <w:lang w:val="en-GB"/>
        </w:rPr>
        <w:t>Your rights as a data subject are foreseen in Section 5 of Regulation 45/2001.  Those rights include access, rectification, blocking, and erasure of your personal data.</w:t>
      </w:r>
    </w:p>
    <w:p w14:paraId="506AB46B" w14:textId="2DD6CECF" w:rsidR="00624451" w:rsidRPr="009C4C91" w:rsidRDefault="0095732F" w:rsidP="00624451">
      <w:pPr>
        <w:jc w:val="both"/>
        <w:rPr>
          <w:szCs w:val="24"/>
          <w:lang w:val="en-GB"/>
        </w:rPr>
      </w:pPr>
      <w:r>
        <w:rPr>
          <w:szCs w:val="24"/>
          <w:lang w:val="en-GB"/>
        </w:rPr>
        <w:t xml:space="preserve">Should you wish to exercise your rights, </w:t>
      </w:r>
      <w:r w:rsidR="00624451" w:rsidRPr="009C4C91">
        <w:rPr>
          <w:szCs w:val="24"/>
          <w:lang w:val="en-GB"/>
        </w:rPr>
        <w:t xml:space="preserve">please contact the Controller by using the Contact Information below and by explicitly specifying your request. </w:t>
      </w:r>
      <w:bookmarkStart w:id="0" w:name="_GoBack"/>
      <w:bookmarkEnd w:id="0"/>
    </w:p>
    <w:p w14:paraId="28985DDD" w14:textId="77777777" w:rsidR="00624451" w:rsidRPr="009C4C91" w:rsidRDefault="00624451" w:rsidP="00624451">
      <w:pPr>
        <w:jc w:val="both"/>
        <w:rPr>
          <w:szCs w:val="24"/>
          <w:lang w:val="en-GB"/>
        </w:rPr>
      </w:pPr>
      <w:r w:rsidRPr="009C4C91">
        <w:rPr>
          <w:szCs w:val="24"/>
          <w:lang w:val="en-GB"/>
        </w:rPr>
        <w:t xml:space="preserve">Special attention is drawn to the consequences of a request for deletion, in which case any trace to be able to contact you will be lost. </w:t>
      </w:r>
    </w:p>
    <w:p w14:paraId="7855BDD3" w14:textId="77777777" w:rsidR="00624451" w:rsidRPr="007A259A" w:rsidRDefault="00624451" w:rsidP="00624451">
      <w:pPr>
        <w:jc w:val="both"/>
        <w:rPr>
          <w:szCs w:val="24"/>
          <w:lang w:val="en-GB"/>
        </w:rPr>
      </w:pPr>
      <w:r w:rsidRPr="009C4C91">
        <w:rPr>
          <w:szCs w:val="24"/>
          <w:lang w:val="en-GB"/>
        </w:rPr>
        <w:t xml:space="preserve">If you feel your Data Protection rights have been breached you can file a complaint with the Agency’s Data Protection Officer </w:t>
      </w:r>
      <w:r w:rsidRPr="007A259A">
        <w:rPr>
          <w:szCs w:val="24"/>
          <w:lang w:val="en-GB"/>
        </w:rPr>
        <w:t>or have recourse to the European Data Protection Supervisor</w:t>
      </w:r>
      <w:r w:rsidR="00907143">
        <w:rPr>
          <w:szCs w:val="24"/>
          <w:lang w:val="en-GB"/>
        </w:rPr>
        <w:t xml:space="preserve"> (see below)</w:t>
      </w:r>
      <w:r w:rsidRPr="007A259A">
        <w:rPr>
          <w:szCs w:val="24"/>
          <w:lang w:val="en-GB"/>
        </w:rPr>
        <w:t>.</w:t>
      </w:r>
    </w:p>
    <w:p w14:paraId="0C603FFE" w14:textId="77777777" w:rsidR="00D64CBD" w:rsidRPr="00907143" w:rsidRDefault="00907143" w:rsidP="00D64CBD">
      <w:pPr>
        <w:spacing w:after="0" w:line="240" w:lineRule="auto"/>
        <w:jc w:val="both"/>
        <w:rPr>
          <w:rFonts w:cstheme="minorHAnsi"/>
          <w:b/>
        </w:rPr>
      </w:pPr>
      <w:r>
        <w:rPr>
          <w:rFonts w:cstheme="minorHAnsi"/>
          <w:b/>
        </w:rPr>
        <w:t>Contact information</w:t>
      </w:r>
    </w:p>
    <w:p w14:paraId="63839BF5" w14:textId="24C8A8AD" w:rsidR="00624451" w:rsidRPr="009C4C91" w:rsidRDefault="0095732F" w:rsidP="00624451">
      <w:pPr>
        <w:jc w:val="both"/>
        <w:rPr>
          <w:szCs w:val="24"/>
          <w:lang w:val="en-GB"/>
        </w:rPr>
      </w:pPr>
      <w:r>
        <w:rPr>
          <w:szCs w:val="24"/>
          <w:lang w:val="en-GB"/>
        </w:rPr>
        <w:t>Should you wish to exercise your rights</w:t>
      </w:r>
      <w:r w:rsidR="00624451" w:rsidRPr="009C4C91">
        <w:rPr>
          <w:szCs w:val="24"/>
          <w:lang w:val="en-GB"/>
        </w:rPr>
        <w:t xml:space="preserve">, or if you have </w:t>
      </w:r>
      <w:r w:rsidR="00624451">
        <w:rPr>
          <w:szCs w:val="24"/>
          <w:lang w:val="en-GB"/>
        </w:rPr>
        <w:t xml:space="preserve">any </w:t>
      </w:r>
      <w:r w:rsidR="00624451" w:rsidRPr="009C4C91">
        <w:rPr>
          <w:szCs w:val="24"/>
          <w:lang w:val="en-GB"/>
        </w:rPr>
        <w:t xml:space="preserve">questions regarding the </w:t>
      </w:r>
      <w:r w:rsidR="00624451">
        <w:rPr>
          <w:szCs w:val="24"/>
          <w:lang w:val="en-GB"/>
        </w:rPr>
        <w:t>information processed in the context of the submitted declaration of interest, the declaration of commitment or Curriculum Vitae</w:t>
      </w:r>
      <w:r w:rsidR="00624451" w:rsidRPr="009C4C91">
        <w:rPr>
          <w:szCs w:val="24"/>
          <w:lang w:val="en-GB"/>
        </w:rPr>
        <w:t xml:space="preserve">, feel free to contact the </w:t>
      </w:r>
      <w:r w:rsidR="00624451">
        <w:rPr>
          <w:szCs w:val="24"/>
          <w:lang w:val="en-GB"/>
        </w:rPr>
        <w:t xml:space="preserve">HR </w:t>
      </w:r>
      <w:r w:rsidR="00624451" w:rsidRPr="009C4C91">
        <w:rPr>
          <w:szCs w:val="24"/>
          <w:lang w:val="en-GB"/>
        </w:rPr>
        <w:t>team, operating under the responsibility of the Controller</w:t>
      </w:r>
      <w:r w:rsidR="00624451">
        <w:rPr>
          <w:szCs w:val="24"/>
          <w:lang w:val="en-GB"/>
        </w:rPr>
        <w:t xml:space="preserve"> of the specific staff member</w:t>
      </w:r>
      <w:r w:rsidR="00624451" w:rsidRPr="009C4C91">
        <w:rPr>
          <w:szCs w:val="24"/>
          <w:lang w:val="en-GB"/>
        </w:rPr>
        <w:t xml:space="preserve">, using the following contact information: </w:t>
      </w:r>
    </w:p>
    <w:p w14:paraId="4B02F80B" w14:textId="77777777" w:rsidR="00907143" w:rsidRDefault="00907143" w:rsidP="009231CC">
      <w:pPr>
        <w:spacing w:after="0" w:line="240" w:lineRule="auto"/>
        <w:jc w:val="both"/>
        <w:rPr>
          <w:rFonts w:cstheme="minorHAnsi"/>
          <w:lang w:val="it-IT"/>
        </w:rPr>
      </w:pPr>
      <w:r>
        <w:rPr>
          <w:rFonts w:cstheme="minorHAnsi"/>
          <w:lang w:val="it-IT"/>
        </w:rPr>
        <w:t>Human Resources (HR) ream</w:t>
      </w:r>
    </w:p>
    <w:p w14:paraId="4BF2A95E" w14:textId="77777777" w:rsidR="00624451" w:rsidRDefault="00624451" w:rsidP="009231CC">
      <w:pPr>
        <w:spacing w:after="0" w:line="240" w:lineRule="auto"/>
        <w:jc w:val="both"/>
        <w:rPr>
          <w:rStyle w:val="Hyperlink"/>
          <w:rFonts w:cstheme="minorHAnsi"/>
          <w:lang w:val="it-IT"/>
        </w:rPr>
      </w:pPr>
      <w:r w:rsidRPr="00AD484D">
        <w:rPr>
          <w:rFonts w:cstheme="minorHAnsi"/>
          <w:lang w:val="it-IT"/>
        </w:rPr>
        <w:t xml:space="preserve">E-mail: </w:t>
      </w:r>
      <w:hyperlink r:id="rId9" w:history="1">
        <w:r w:rsidRPr="00B81C72">
          <w:rPr>
            <w:rStyle w:val="Hyperlink"/>
            <w:rFonts w:cstheme="minorHAnsi"/>
            <w:lang w:val="it-IT"/>
          </w:rPr>
          <w:t>HR-info@acer.europa.eu</w:t>
        </w:r>
      </w:hyperlink>
    </w:p>
    <w:p w14:paraId="37586027" w14:textId="77777777" w:rsidR="009231CC" w:rsidRPr="0041214A" w:rsidRDefault="00624451" w:rsidP="009231CC">
      <w:pPr>
        <w:spacing w:after="0" w:line="240" w:lineRule="auto"/>
        <w:jc w:val="both"/>
        <w:rPr>
          <w:rFonts w:cstheme="minorHAnsi"/>
        </w:rPr>
      </w:pPr>
      <w:r>
        <w:rPr>
          <w:rFonts w:cstheme="minorHAnsi"/>
        </w:rPr>
        <w:t>Po</w:t>
      </w:r>
      <w:r w:rsidR="009231CC" w:rsidRPr="0041214A">
        <w:rPr>
          <w:rFonts w:cstheme="minorHAnsi"/>
        </w:rPr>
        <w:t>stal address:</w:t>
      </w:r>
    </w:p>
    <w:p w14:paraId="546D8C50" w14:textId="77777777" w:rsidR="009231CC" w:rsidRPr="0041214A" w:rsidRDefault="009231CC" w:rsidP="009231CC">
      <w:pPr>
        <w:spacing w:after="0" w:line="240" w:lineRule="auto"/>
        <w:jc w:val="both"/>
        <w:rPr>
          <w:rFonts w:cstheme="minorHAnsi"/>
        </w:rPr>
      </w:pPr>
      <w:r w:rsidRPr="0041214A">
        <w:rPr>
          <w:rFonts w:cstheme="minorHAnsi"/>
        </w:rPr>
        <w:t xml:space="preserve">Agency for the Cooperation of Energy Regulators </w:t>
      </w:r>
    </w:p>
    <w:p w14:paraId="09ACB23B" w14:textId="77777777" w:rsidR="009231CC" w:rsidRPr="00AD484D" w:rsidRDefault="009231CC" w:rsidP="009231CC">
      <w:pPr>
        <w:spacing w:after="0" w:line="240" w:lineRule="auto"/>
        <w:jc w:val="both"/>
        <w:rPr>
          <w:rFonts w:cstheme="minorHAnsi"/>
          <w:lang w:val="it-IT"/>
        </w:rPr>
      </w:pPr>
      <w:r w:rsidRPr="00AD484D">
        <w:rPr>
          <w:rFonts w:cstheme="minorHAnsi"/>
          <w:lang w:val="it-IT"/>
        </w:rPr>
        <w:lastRenderedPageBreak/>
        <w:t>Trg republike 3</w:t>
      </w:r>
    </w:p>
    <w:p w14:paraId="413E3AC1" w14:textId="77777777" w:rsidR="009231CC" w:rsidRPr="00AD484D" w:rsidRDefault="009231CC" w:rsidP="009231CC">
      <w:pPr>
        <w:spacing w:after="0" w:line="240" w:lineRule="auto"/>
        <w:jc w:val="both"/>
        <w:rPr>
          <w:rFonts w:cstheme="minorHAnsi"/>
          <w:lang w:val="it-IT"/>
        </w:rPr>
      </w:pPr>
      <w:r w:rsidRPr="00AD484D">
        <w:rPr>
          <w:rFonts w:cstheme="minorHAnsi"/>
          <w:lang w:val="it-IT"/>
        </w:rPr>
        <w:t>1000 – Ljubljana</w:t>
      </w:r>
    </w:p>
    <w:p w14:paraId="0B60D63C" w14:textId="77777777" w:rsidR="009231CC" w:rsidRPr="00AD484D" w:rsidRDefault="009231CC" w:rsidP="009231CC">
      <w:pPr>
        <w:spacing w:after="0" w:line="240" w:lineRule="auto"/>
        <w:jc w:val="both"/>
        <w:rPr>
          <w:rFonts w:cstheme="minorHAnsi"/>
          <w:lang w:val="it-IT"/>
        </w:rPr>
      </w:pPr>
      <w:r w:rsidRPr="00AD484D">
        <w:rPr>
          <w:rFonts w:cstheme="minorHAnsi"/>
          <w:lang w:val="it-IT"/>
        </w:rPr>
        <w:t>Slovenia</w:t>
      </w:r>
    </w:p>
    <w:p w14:paraId="1D07604A" w14:textId="77777777" w:rsidR="009231CC" w:rsidRPr="00AD484D" w:rsidRDefault="009231CC" w:rsidP="009231CC">
      <w:pPr>
        <w:spacing w:after="0" w:line="240" w:lineRule="auto"/>
        <w:jc w:val="both"/>
        <w:rPr>
          <w:rFonts w:cstheme="minorHAnsi"/>
          <w:lang w:val="it-IT"/>
        </w:rPr>
      </w:pPr>
    </w:p>
    <w:p w14:paraId="3F05BBF8" w14:textId="77777777" w:rsidR="00907143" w:rsidRPr="00907143" w:rsidRDefault="00907143" w:rsidP="00907143">
      <w:pPr>
        <w:spacing w:after="0" w:line="240" w:lineRule="auto"/>
        <w:jc w:val="both"/>
        <w:rPr>
          <w:rFonts w:cstheme="minorHAnsi"/>
          <w:b/>
        </w:rPr>
      </w:pPr>
      <w:r w:rsidRPr="00907143">
        <w:rPr>
          <w:rFonts w:cstheme="minorHAnsi"/>
          <w:b/>
        </w:rPr>
        <w:t xml:space="preserve">Recourse </w:t>
      </w:r>
    </w:p>
    <w:p w14:paraId="5A08DEB3" w14:textId="40FBC7A5" w:rsidR="00907143" w:rsidRDefault="0095732F" w:rsidP="00907143">
      <w:pPr>
        <w:spacing w:after="0"/>
        <w:jc w:val="both"/>
        <w:rPr>
          <w:szCs w:val="24"/>
          <w:lang w:val="en-GB"/>
        </w:rPr>
      </w:pPr>
      <w:r>
        <w:rPr>
          <w:szCs w:val="24"/>
          <w:lang w:val="en-GB"/>
        </w:rPr>
        <w:t>You may have recourse at any time</w:t>
      </w:r>
      <w:r w:rsidR="00907143" w:rsidRPr="009C4C91">
        <w:rPr>
          <w:szCs w:val="24"/>
          <w:lang w:val="en-GB"/>
        </w:rPr>
        <w:t xml:space="preserve"> to the Agency’s Data Protection Officer</w:t>
      </w:r>
      <w:r w:rsidR="00907143">
        <w:rPr>
          <w:szCs w:val="24"/>
          <w:lang w:val="en-GB"/>
        </w:rPr>
        <w:t>:</w:t>
      </w:r>
    </w:p>
    <w:p w14:paraId="21546F6B" w14:textId="77777777" w:rsidR="00907143" w:rsidRDefault="00907143" w:rsidP="00907143">
      <w:pPr>
        <w:spacing w:after="0" w:line="240" w:lineRule="auto"/>
        <w:jc w:val="both"/>
        <w:rPr>
          <w:szCs w:val="24"/>
          <w:lang w:val="en-GB"/>
        </w:rPr>
      </w:pPr>
    </w:p>
    <w:p w14:paraId="3F430F0C" w14:textId="792FD164" w:rsidR="00907143" w:rsidRDefault="00907143" w:rsidP="00907143">
      <w:pPr>
        <w:spacing w:after="0" w:line="240" w:lineRule="auto"/>
        <w:jc w:val="both"/>
        <w:rPr>
          <w:szCs w:val="24"/>
          <w:lang w:val="en-GB"/>
        </w:rPr>
      </w:pPr>
      <w:r>
        <w:rPr>
          <w:szCs w:val="24"/>
          <w:lang w:val="en-GB"/>
        </w:rPr>
        <w:t>Data Protection Officer</w:t>
      </w:r>
    </w:p>
    <w:p w14:paraId="0AA51B86" w14:textId="77777777" w:rsidR="00907143" w:rsidRPr="00AE6D0D" w:rsidRDefault="00907143" w:rsidP="00907143">
      <w:pPr>
        <w:spacing w:after="0" w:line="240" w:lineRule="auto"/>
        <w:jc w:val="both"/>
        <w:rPr>
          <w:szCs w:val="24"/>
          <w:lang w:val="fr-FR"/>
        </w:rPr>
      </w:pPr>
      <w:r w:rsidRPr="00AE6D0D">
        <w:rPr>
          <w:szCs w:val="24"/>
          <w:lang w:val="fr-FR"/>
        </w:rPr>
        <w:t xml:space="preserve">E-mail: </w:t>
      </w:r>
      <w:hyperlink r:id="rId10" w:history="1">
        <w:r w:rsidRPr="00AE6D0D">
          <w:rPr>
            <w:rStyle w:val="Hyperlink"/>
            <w:szCs w:val="24"/>
            <w:lang w:val="fr-FR"/>
          </w:rPr>
          <w:t>DPO@acer.europa.eu</w:t>
        </w:r>
      </w:hyperlink>
    </w:p>
    <w:p w14:paraId="7B1DA730" w14:textId="77777777" w:rsidR="00907143" w:rsidRDefault="00907143" w:rsidP="00907143">
      <w:pPr>
        <w:spacing w:after="0" w:line="240" w:lineRule="auto"/>
        <w:jc w:val="both"/>
        <w:rPr>
          <w:szCs w:val="24"/>
        </w:rPr>
      </w:pPr>
      <w:r>
        <w:rPr>
          <w:szCs w:val="24"/>
        </w:rPr>
        <w:t>Postal address:</w:t>
      </w:r>
    </w:p>
    <w:p w14:paraId="3BA3CF87" w14:textId="77777777" w:rsidR="00907143" w:rsidRDefault="00907143" w:rsidP="00907143">
      <w:pPr>
        <w:spacing w:after="0" w:line="240" w:lineRule="auto"/>
        <w:jc w:val="both"/>
        <w:rPr>
          <w:szCs w:val="24"/>
          <w:lang w:val="en-GB"/>
        </w:rPr>
      </w:pPr>
      <w:r>
        <w:rPr>
          <w:szCs w:val="24"/>
          <w:lang w:val="en-GB"/>
        </w:rPr>
        <w:t>Agency for the Cooperation of Energy Regulators</w:t>
      </w:r>
    </w:p>
    <w:p w14:paraId="165D47E3" w14:textId="77777777" w:rsidR="00907143" w:rsidRDefault="00907143" w:rsidP="00907143">
      <w:pPr>
        <w:spacing w:after="0" w:line="240" w:lineRule="auto"/>
        <w:jc w:val="both"/>
        <w:rPr>
          <w:szCs w:val="24"/>
          <w:lang w:val="en-GB"/>
        </w:rPr>
      </w:pPr>
      <w:r>
        <w:rPr>
          <w:szCs w:val="24"/>
          <w:lang w:val="en-GB"/>
        </w:rPr>
        <w:t>Trg Republike 3</w:t>
      </w:r>
    </w:p>
    <w:p w14:paraId="139B7AC7" w14:textId="77777777" w:rsidR="00907143" w:rsidRDefault="00907143" w:rsidP="00907143">
      <w:pPr>
        <w:spacing w:after="0" w:line="240" w:lineRule="auto"/>
        <w:jc w:val="both"/>
        <w:rPr>
          <w:szCs w:val="24"/>
          <w:lang w:val="en-GB"/>
        </w:rPr>
      </w:pPr>
      <w:r>
        <w:rPr>
          <w:szCs w:val="24"/>
          <w:lang w:val="en-GB"/>
        </w:rPr>
        <w:t>1000 Ljubljana</w:t>
      </w:r>
    </w:p>
    <w:p w14:paraId="4EC1D752" w14:textId="77777777" w:rsidR="00907143" w:rsidRDefault="00907143" w:rsidP="00907143">
      <w:pPr>
        <w:spacing w:after="0" w:line="240" w:lineRule="auto"/>
        <w:jc w:val="both"/>
        <w:rPr>
          <w:szCs w:val="24"/>
          <w:lang w:val="en-GB"/>
        </w:rPr>
      </w:pPr>
      <w:r>
        <w:rPr>
          <w:szCs w:val="24"/>
          <w:lang w:val="en-GB"/>
        </w:rPr>
        <w:t>Slovenia</w:t>
      </w:r>
    </w:p>
    <w:p w14:paraId="7D6E3303" w14:textId="77777777" w:rsidR="00907143" w:rsidRPr="009C4C91" w:rsidRDefault="00907143" w:rsidP="00907143">
      <w:pPr>
        <w:jc w:val="both"/>
        <w:rPr>
          <w:szCs w:val="24"/>
        </w:rPr>
      </w:pPr>
    </w:p>
    <w:p w14:paraId="07A7EC36" w14:textId="77777777" w:rsidR="00907143" w:rsidRPr="007A259A" w:rsidRDefault="00907143" w:rsidP="00907143">
      <w:pPr>
        <w:jc w:val="both"/>
        <w:rPr>
          <w:rFonts w:ascii="Arial" w:hAnsi="Arial"/>
          <w:sz w:val="20"/>
          <w:lang w:val="en-GB"/>
        </w:rPr>
      </w:pPr>
      <w:r w:rsidRPr="007A259A">
        <w:rPr>
          <w:szCs w:val="24"/>
          <w:lang w:val="en-GB"/>
        </w:rPr>
        <w:t xml:space="preserve">Complaints can be addressed to the </w:t>
      </w:r>
      <w:hyperlink r:id="rId11" w:history="1">
        <w:r w:rsidRPr="005A0F78">
          <w:rPr>
            <w:rStyle w:val="Hyperlink"/>
            <w:szCs w:val="24"/>
            <w:lang w:val="en-GB"/>
          </w:rPr>
          <w:t>European Data Protection Supervisor</w:t>
        </w:r>
      </w:hyperlink>
      <w:r w:rsidRPr="007A259A">
        <w:rPr>
          <w:szCs w:val="24"/>
          <w:lang w:val="en-GB"/>
        </w:rPr>
        <w:t>.</w:t>
      </w:r>
    </w:p>
    <w:p w14:paraId="501D794E" w14:textId="77777777" w:rsidR="00D64CBD" w:rsidRPr="00907143" w:rsidRDefault="00D64CBD" w:rsidP="00907143">
      <w:pPr>
        <w:spacing w:after="0" w:line="240" w:lineRule="auto"/>
        <w:jc w:val="both"/>
        <w:rPr>
          <w:rFonts w:cstheme="minorHAnsi"/>
          <w:lang w:val="en-GB"/>
        </w:rPr>
      </w:pPr>
    </w:p>
    <w:sectPr w:rsidR="00D64CBD" w:rsidRPr="0090714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273F6" w14:textId="77777777" w:rsidR="00624451" w:rsidRDefault="00624451" w:rsidP="00624451">
      <w:pPr>
        <w:spacing w:after="0" w:line="240" w:lineRule="auto"/>
      </w:pPr>
      <w:r>
        <w:separator/>
      </w:r>
    </w:p>
  </w:endnote>
  <w:endnote w:type="continuationSeparator" w:id="0">
    <w:p w14:paraId="23BD0E90" w14:textId="77777777" w:rsidR="00624451" w:rsidRDefault="00624451" w:rsidP="0062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626807"/>
      <w:docPartObj>
        <w:docPartGallery w:val="Page Numbers (Bottom of Page)"/>
        <w:docPartUnique/>
      </w:docPartObj>
    </w:sdtPr>
    <w:sdtEndPr>
      <w:rPr>
        <w:noProof/>
      </w:rPr>
    </w:sdtEndPr>
    <w:sdtContent>
      <w:p w14:paraId="235BEFA2" w14:textId="77777777" w:rsidR="00624451" w:rsidRDefault="00624451">
        <w:pPr>
          <w:pStyle w:val="Footer"/>
          <w:jc w:val="center"/>
        </w:pPr>
        <w:r>
          <w:fldChar w:fldCharType="begin"/>
        </w:r>
        <w:r>
          <w:instrText xml:space="preserve"> PAGE   \* MERGEFORMAT </w:instrText>
        </w:r>
        <w:r>
          <w:fldChar w:fldCharType="separate"/>
        </w:r>
        <w:r w:rsidR="00AE6D0D">
          <w:rPr>
            <w:noProof/>
          </w:rPr>
          <w:t>4</w:t>
        </w:r>
        <w:r>
          <w:rPr>
            <w:noProof/>
          </w:rPr>
          <w:fldChar w:fldCharType="end"/>
        </w:r>
      </w:p>
    </w:sdtContent>
  </w:sdt>
  <w:p w14:paraId="1904DA98" w14:textId="77777777" w:rsidR="00624451" w:rsidRDefault="00624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15B1E" w14:textId="77777777" w:rsidR="00624451" w:rsidRDefault="00624451" w:rsidP="00624451">
      <w:pPr>
        <w:spacing w:after="0" w:line="240" w:lineRule="auto"/>
      </w:pPr>
      <w:r>
        <w:separator/>
      </w:r>
    </w:p>
  </w:footnote>
  <w:footnote w:type="continuationSeparator" w:id="0">
    <w:p w14:paraId="23F35A96" w14:textId="77777777" w:rsidR="00624451" w:rsidRDefault="00624451" w:rsidP="00624451">
      <w:pPr>
        <w:spacing w:after="0" w:line="240" w:lineRule="auto"/>
      </w:pPr>
      <w:r>
        <w:continuationSeparator/>
      </w:r>
    </w:p>
  </w:footnote>
  <w:footnote w:id="1">
    <w:p w14:paraId="6DA403B2" w14:textId="77777777" w:rsidR="00AE6D0D" w:rsidRDefault="00AE6D0D" w:rsidP="00AE6D0D">
      <w:pPr>
        <w:pStyle w:val="FootnoteText"/>
      </w:pPr>
      <w:r>
        <w:rPr>
          <w:rStyle w:val="FootnoteReference"/>
        </w:rPr>
        <w:footnoteRef/>
      </w:r>
      <w:r>
        <w:t xml:space="preserve"> This obligation derives from </w:t>
      </w:r>
      <w:r>
        <w:rPr>
          <w:rFonts w:cstheme="minorHAnsi"/>
          <w:color w:val="000000"/>
        </w:rPr>
        <w:t>Decision AB No 02/2015 of 31 January 2015 laying down a policy for the prevention and management of conflicts of interest.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B7BE6"/>
    <w:multiLevelType w:val="hybridMultilevel"/>
    <w:tmpl w:val="6B0C39E6"/>
    <w:lvl w:ilvl="0" w:tplc="70481B0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0739BE"/>
    <w:multiLevelType w:val="hybridMultilevel"/>
    <w:tmpl w:val="DAC2F998"/>
    <w:lvl w:ilvl="0" w:tplc="9A6CB448">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99BF4"/>
    <w:multiLevelType w:val="hybridMultilevel"/>
    <w:tmpl w:val="311088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5414110"/>
    <w:multiLevelType w:val="multilevel"/>
    <w:tmpl w:val="70887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88A1270"/>
    <w:multiLevelType w:val="multilevel"/>
    <w:tmpl w:val="0F64C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5567D6D"/>
    <w:multiLevelType w:val="hybridMultilevel"/>
    <w:tmpl w:val="0656763C"/>
    <w:lvl w:ilvl="0" w:tplc="A0E60E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8F0F0F"/>
    <w:multiLevelType w:val="hybridMultilevel"/>
    <w:tmpl w:val="C73A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FB4D5B"/>
    <w:multiLevelType w:val="hybridMultilevel"/>
    <w:tmpl w:val="BF16476A"/>
    <w:lvl w:ilvl="0" w:tplc="57FA79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4D43B2"/>
    <w:multiLevelType w:val="hybridMultilevel"/>
    <w:tmpl w:val="73EC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DAC0375"/>
    <w:multiLevelType w:val="hybridMultilevel"/>
    <w:tmpl w:val="3F0894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E420558"/>
    <w:multiLevelType w:val="hybridMultilevel"/>
    <w:tmpl w:val="439E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8"/>
  </w:num>
  <w:num w:numId="5">
    <w:abstractNumId w:val="0"/>
  </w:num>
  <w:num w:numId="6">
    <w:abstractNumId w:val="2"/>
  </w:num>
  <w:num w:numId="7">
    <w:abstractNumId w:val="1"/>
  </w:num>
  <w:num w:numId="8">
    <w:abstractNumId w:val="1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A5"/>
    <w:rsid w:val="00005667"/>
    <w:rsid w:val="00013146"/>
    <w:rsid w:val="00020FE5"/>
    <w:rsid w:val="000278AC"/>
    <w:rsid w:val="0003648D"/>
    <w:rsid w:val="00056630"/>
    <w:rsid w:val="0008533C"/>
    <w:rsid w:val="00093FAF"/>
    <w:rsid w:val="000946CC"/>
    <w:rsid w:val="000A5E96"/>
    <w:rsid w:val="000A7B06"/>
    <w:rsid w:val="000B1B5E"/>
    <w:rsid w:val="000B498F"/>
    <w:rsid w:val="000D4678"/>
    <w:rsid w:val="000E65B3"/>
    <w:rsid w:val="000E7893"/>
    <w:rsid w:val="00101407"/>
    <w:rsid w:val="00146292"/>
    <w:rsid w:val="0019348F"/>
    <w:rsid w:val="001A76D7"/>
    <w:rsid w:val="001B4C92"/>
    <w:rsid w:val="001F3BC5"/>
    <w:rsid w:val="00207759"/>
    <w:rsid w:val="0021272D"/>
    <w:rsid w:val="00235F57"/>
    <w:rsid w:val="00255D0A"/>
    <w:rsid w:val="00260152"/>
    <w:rsid w:val="00273567"/>
    <w:rsid w:val="002847ED"/>
    <w:rsid w:val="00290120"/>
    <w:rsid w:val="0029381A"/>
    <w:rsid w:val="002A5314"/>
    <w:rsid w:val="002E2D7D"/>
    <w:rsid w:val="003364EE"/>
    <w:rsid w:val="00345D08"/>
    <w:rsid w:val="00355396"/>
    <w:rsid w:val="003636EC"/>
    <w:rsid w:val="00370B17"/>
    <w:rsid w:val="00375BA0"/>
    <w:rsid w:val="003929D7"/>
    <w:rsid w:val="003A353A"/>
    <w:rsid w:val="003C4848"/>
    <w:rsid w:val="003D4FDC"/>
    <w:rsid w:val="003F70F2"/>
    <w:rsid w:val="00402643"/>
    <w:rsid w:val="004026AC"/>
    <w:rsid w:val="00403E87"/>
    <w:rsid w:val="004262EC"/>
    <w:rsid w:val="0043354A"/>
    <w:rsid w:val="00475118"/>
    <w:rsid w:val="004C3EBB"/>
    <w:rsid w:val="004C4694"/>
    <w:rsid w:val="004C79F1"/>
    <w:rsid w:val="00501BEB"/>
    <w:rsid w:val="00515CFC"/>
    <w:rsid w:val="00523712"/>
    <w:rsid w:val="005268B2"/>
    <w:rsid w:val="005B1F86"/>
    <w:rsid w:val="005E432E"/>
    <w:rsid w:val="0061466D"/>
    <w:rsid w:val="00624451"/>
    <w:rsid w:val="0063604E"/>
    <w:rsid w:val="00643B61"/>
    <w:rsid w:val="00647E34"/>
    <w:rsid w:val="00650A0B"/>
    <w:rsid w:val="00673012"/>
    <w:rsid w:val="006740A7"/>
    <w:rsid w:val="006864E3"/>
    <w:rsid w:val="006C7784"/>
    <w:rsid w:val="006E6D21"/>
    <w:rsid w:val="00713912"/>
    <w:rsid w:val="00716B56"/>
    <w:rsid w:val="0072640A"/>
    <w:rsid w:val="0073506F"/>
    <w:rsid w:val="007551AC"/>
    <w:rsid w:val="0075619F"/>
    <w:rsid w:val="00771F61"/>
    <w:rsid w:val="007779B0"/>
    <w:rsid w:val="00783DAB"/>
    <w:rsid w:val="007C1F7F"/>
    <w:rsid w:val="00845A44"/>
    <w:rsid w:val="00852F11"/>
    <w:rsid w:val="008605F4"/>
    <w:rsid w:val="008621C2"/>
    <w:rsid w:val="008938EB"/>
    <w:rsid w:val="008D2265"/>
    <w:rsid w:val="00907143"/>
    <w:rsid w:val="00910B1D"/>
    <w:rsid w:val="009231CC"/>
    <w:rsid w:val="00932D0A"/>
    <w:rsid w:val="00954F42"/>
    <w:rsid w:val="00957138"/>
    <w:rsid w:val="0095732F"/>
    <w:rsid w:val="009738A9"/>
    <w:rsid w:val="00984250"/>
    <w:rsid w:val="009906B7"/>
    <w:rsid w:val="009934F5"/>
    <w:rsid w:val="009970CE"/>
    <w:rsid w:val="009C5203"/>
    <w:rsid w:val="009E1071"/>
    <w:rsid w:val="00A40EAE"/>
    <w:rsid w:val="00A42CA8"/>
    <w:rsid w:val="00A51ACE"/>
    <w:rsid w:val="00A619A0"/>
    <w:rsid w:val="00A66948"/>
    <w:rsid w:val="00A90BD5"/>
    <w:rsid w:val="00AC0298"/>
    <w:rsid w:val="00AD02C1"/>
    <w:rsid w:val="00AE1F86"/>
    <w:rsid w:val="00AE263B"/>
    <w:rsid w:val="00AE5485"/>
    <w:rsid w:val="00AE6D0D"/>
    <w:rsid w:val="00B33E28"/>
    <w:rsid w:val="00B408C1"/>
    <w:rsid w:val="00B60037"/>
    <w:rsid w:val="00B769ED"/>
    <w:rsid w:val="00B80FCE"/>
    <w:rsid w:val="00B86613"/>
    <w:rsid w:val="00B871AD"/>
    <w:rsid w:val="00BA67D6"/>
    <w:rsid w:val="00BC02B5"/>
    <w:rsid w:val="00BC6153"/>
    <w:rsid w:val="00BE04C7"/>
    <w:rsid w:val="00BF095A"/>
    <w:rsid w:val="00C07C84"/>
    <w:rsid w:val="00C21AEF"/>
    <w:rsid w:val="00C224D4"/>
    <w:rsid w:val="00C243CA"/>
    <w:rsid w:val="00C419EB"/>
    <w:rsid w:val="00C7697F"/>
    <w:rsid w:val="00C91855"/>
    <w:rsid w:val="00C91F36"/>
    <w:rsid w:val="00CA2FEF"/>
    <w:rsid w:val="00CA4FF7"/>
    <w:rsid w:val="00CB260A"/>
    <w:rsid w:val="00CE6DF3"/>
    <w:rsid w:val="00D06A2A"/>
    <w:rsid w:val="00D370B6"/>
    <w:rsid w:val="00D64CBD"/>
    <w:rsid w:val="00D70C9B"/>
    <w:rsid w:val="00D844D0"/>
    <w:rsid w:val="00D90528"/>
    <w:rsid w:val="00D908BB"/>
    <w:rsid w:val="00DC2A9B"/>
    <w:rsid w:val="00DC7FBC"/>
    <w:rsid w:val="00E319C8"/>
    <w:rsid w:val="00E62E09"/>
    <w:rsid w:val="00E65F4F"/>
    <w:rsid w:val="00EA0232"/>
    <w:rsid w:val="00EC68A5"/>
    <w:rsid w:val="00ED5040"/>
    <w:rsid w:val="00EE0EF2"/>
    <w:rsid w:val="00EE3EE1"/>
    <w:rsid w:val="00F0140E"/>
    <w:rsid w:val="00F06584"/>
    <w:rsid w:val="00F16868"/>
    <w:rsid w:val="00F37835"/>
    <w:rsid w:val="00F43FE5"/>
    <w:rsid w:val="00F605E9"/>
    <w:rsid w:val="00F61861"/>
    <w:rsid w:val="00F62AEE"/>
    <w:rsid w:val="00F85731"/>
    <w:rsid w:val="00FA70BE"/>
    <w:rsid w:val="00FE3075"/>
    <w:rsid w:val="00FE4214"/>
    <w:rsid w:val="00FE72E5"/>
    <w:rsid w:val="00FF13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6309"/>
  <w15:docId w15:val="{011D9288-F28B-491F-8A6E-DB3349F8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9C8"/>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E319C8"/>
    <w:rPr>
      <w:color w:val="auto"/>
    </w:rPr>
  </w:style>
  <w:style w:type="character" w:styleId="Hyperlink">
    <w:name w:val="Hyperlink"/>
    <w:basedOn w:val="DefaultParagraphFont"/>
    <w:uiPriority w:val="99"/>
    <w:unhideWhenUsed/>
    <w:rsid w:val="001F3BC5"/>
    <w:rPr>
      <w:color w:val="0000FF" w:themeColor="hyperlink"/>
      <w:u w:val="single"/>
    </w:rPr>
  </w:style>
  <w:style w:type="paragraph" w:styleId="ListParagraph">
    <w:name w:val="List Paragraph"/>
    <w:basedOn w:val="Normal"/>
    <w:uiPriority w:val="34"/>
    <w:qFormat/>
    <w:rsid w:val="003364EE"/>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5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AC"/>
    <w:rPr>
      <w:rFonts w:ascii="Tahoma" w:hAnsi="Tahoma" w:cs="Tahoma"/>
      <w:sz w:val="16"/>
      <w:szCs w:val="16"/>
    </w:rPr>
  </w:style>
  <w:style w:type="character" w:styleId="CommentReference">
    <w:name w:val="annotation reference"/>
    <w:basedOn w:val="DefaultParagraphFont"/>
    <w:uiPriority w:val="99"/>
    <w:semiHidden/>
    <w:unhideWhenUsed/>
    <w:rsid w:val="006864E3"/>
    <w:rPr>
      <w:sz w:val="16"/>
      <w:szCs w:val="16"/>
    </w:rPr>
  </w:style>
  <w:style w:type="paragraph" w:styleId="CommentText">
    <w:name w:val="annotation text"/>
    <w:basedOn w:val="Normal"/>
    <w:link w:val="CommentTextChar"/>
    <w:uiPriority w:val="99"/>
    <w:semiHidden/>
    <w:unhideWhenUsed/>
    <w:rsid w:val="006864E3"/>
    <w:pPr>
      <w:spacing w:line="240" w:lineRule="auto"/>
    </w:pPr>
    <w:rPr>
      <w:sz w:val="20"/>
      <w:szCs w:val="20"/>
    </w:rPr>
  </w:style>
  <w:style w:type="character" w:customStyle="1" w:styleId="CommentTextChar">
    <w:name w:val="Comment Text Char"/>
    <w:basedOn w:val="DefaultParagraphFont"/>
    <w:link w:val="CommentText"/>
    <w:uiPriority w:val="99"/>
    <w:semiHidden/>
    <w:rsid w:val="006864E3"/>
    <w:rPr>
      <w:sz w:val="20"/>
      <w:szCs w:val="20"/>
    </w:rPr>
  </w:style>
  <w:style w:type="paragraph" w:styleId="CommentSubject">
    <w:name w:val="annotation subject"/>
    <w:basedOn w:val="CommentText"/>
    <w:next w:val="CommentText"/>
    <w:link w:val="CommentSubjectChar"/>
    <w:uiPriority w:val="99"/>
    <w:semiHidden/>
    <w:unhideWhenUsed/>
    <w:rsid w:val="006864E3"/>
    <w:rPr>
      <w:b/>
      <w:bCs/>
    </w:rPr>
  </w:style>
  <w:style w:type="character" w:customStyle="1" w:styleId="CommentSubjectChar">
    <w:name w:val="Comment Subject Char"/>
    <w:basedOn w:val="CommentTextChar"/>
    <w:link w:val="CommentSubject"/>
    <w:uiPriority w:val="99"/>
    <w:semiHidden/>
    <w:rsid w:val="006864E3"/>
    <w:rPr>
      <w:b/>
      <w:bCs/>
      <w:sz w:val="20"/>
      <w:szCs w:val="20"/>
    </w:rPr>
  </w:style>
  <w:style w:type="paragraph" w:styleId="Header">
    <w:name w:val="header"/>
    <w:basedOn w:val="Normal"/>
    <w:link w:val="HeaderChar"/>
    <w:uiPriority w:val="99"/>
    <w:unhideWhenUsed/>
    <w:rsid w:val="0062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451"/>
  </w:style>
  <w:style w:type="paragraph" w:styleId="Footer">
    <w:name w:val="footer"/>
    <w:basedOn w:val="Normal"/>
    <w:link w:val="FooterChar"/>
    <w:uiPriority w:val="99"/>
    <w:unhideWhenUsed/>
    <w:rsid w:val="0062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451"/>
  </w:style>
  <w:style w:type="paragraph" w:styleId="FootnoteText">
    <w:name w:val="footnote text"/>
    <w:basedOn w:val="Normal"/>
    <w:link w:val="FootnoteTextChar"/>
    <w:semiHidden/>
    <w:rsid w:val="00624451"/>
    <w:pPr>
      <w:spacing w:after="240" w:line="240" w:lineRule="auto"/>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624451"/>
    <w:rPr>
      <w:rFonts w:ascii="Times New Roman" w:eastAsia="Times New Roman" w:hAnsi="Times New Roman" w:cs="Times New Roman"/>
      <w:sz w:val="20"/>
      <w:szCs w:val="20"/>
      <w:lang w:val="en-GB"/>
    </w:rPr>
  </w:style>
  <w:style w:type="character" w:styleId="FootnoteReference">
    <w:name w:val="footnote reference"/>
    <w:semiHidden/>
    <w:rsid w:val="00624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9473">
      <w:bodyDiv w:val="1"/>
      <w:marLeft w:val="0"/>
      <w:marRight w:val="0"/>
      <w:marTop w:val="0"/>
      <w:marBottom w:val="0"/>
      <w:divBdr>
        <w:top w:val="none" w:sz="0" w:space="0" w:color="auto"/>
        <w:left w:val="none" w:sz="0" w:space="0" w:color="auto"/>
        <w:bottom w:val="none" w:sz="0" w:space="0" w:color="auto"/>
        <w:right w:val="none" w:sz="0" w:space="0" w:color="auto"/>
      </w:divBdr>
    </w:div>
    <w:div w:id="489758625">
      <w:bodyDiv w:val="1"/>
      <w:marLeft w:val="0"/>
      <w:marRight w:val="0"/>
      <w:marTop w:val="0"/>
      <w:marBottom w:val="0"/>
      <w:divBdr>
        <w:top w:val="none" w:sz="0" w:space="0" w:color="auto"/>
        <w:left w:val="none" w:sz="0" w:space="0" w:color="auto"/>
        <w:bottom w:val="none" w:sz="0" w:space="0" w:color="auto"/>
        <w:right w:val="none" w:sz="0" w:space="0" w:color="auto"/>
      </w:divBdr>
    </w:div>
    <w:div w:id="594287170">
      <w:bodyDiv w:val="1"/>
      <w:marLeft w:val="0"/>
      <w:marRight w:val="0"/>
      <w:marTop w:val="0"/>
      <w:marBottom w:val="0"/>
      <w:divBdr>
        <w:top w:val="none" w:sz="0" w:space="0" w:color="auto"/>
        <w:left w:val="none" w:sz="0" w:space="0" w:color="auto"/>
        <w:bottom w:val="none" w:sz="0" w:space="0" w:color="auto"/>
        <w:right w:val="none" w:sz="0" w:space="0" w:color="auto"/>
      </w:divBdr>
    </w:div>
    <w:div w:id="711005759">
      <w:bodyDiv w:val="1"/>
      <w:marLeft w:val="0"/>
      <w:marRight w:val="0"/>
      <w:marTop w:val="0"/>
      <w:marBottom w:val="0"/>
      <w:divBdr>
        <w:top w:val="none" w:sz="0" w:space="0" w:color="auto"/>
        <w:left w:val="none" w:sz="0" w:space="0" w:color="auto"/>
        <w:bottom w:val="none" w:sz="0" w:space="0" w:color="auto"/>
        <w:right w:val="none" w:sz="0" w:space="0" w:color="auto"/>
      </w:divBdr>
    </w:div>
    <w:div w:id="736319368">
      <w:bodyDiv w:val="1"/>
      <w:marLeft w:val="0"/>
      <w:marRight w:val="0"/>
      <w:marTop w:val="0"/>
      <w:marBottom w:val="0"/>
      <w:divBdr>
        <w:top w:val="none" w:sz="0" w:space="0" w:color="auto"/>
        <w:left w:val="none" w:sz="0" w:space="0" w:color="auto"/>
        <w:bottom w:val="none" w:sz="0" w:space="0" w:color="auto"/>
        <w:right w:val="none" w:sz="0" w:space="0" w:color="auto"/>
      </w:divBdr>
    </w:div>
    <w:div w:id="11122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ps.europa.eu/" TargetMode="External"/><Relationship Id="rId5" Type="http://schemas.openxmlformats.org/officeDocument/2006/relationships/webSettings" Target="webSettings.xml"/><Relationship Id="rId10" Type="http://schemas.openxmlformats.org/officeDocument/2006/relationships/hyperlink" Target="mailto:DPO@acer.europa.eu" TargetMode="External"/><Relationship Id="rId4" Type="http://schemas.openxmlformats.org/officeDocument/2006/relationships/settings" Target="settings.xml"/><Relationship Id="rId9" Type="http://schemas.openxmlformats.org/officeDocument/2006/relationships/hyperlink" Target="mailto:HR-info@acer.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197CFF8183434489D547BFF016D7C0B" ma:contentTypeVersion="37" ma:contentTypeDescription="Create a new document." ma:contentTypeScope="" ma:versionID="b7a2cd1a8184c51632f0c99130bcb0be">
  <xsd:schema xmlns:xsd="http://www.w3.org/2001/XMLSchema" xmlns:xs="http://www.w3.org/2001/XMLSchema" xmlns:p="http://schemas.microsoft.com/office/2006/metadata/properties" xmlns:ns1="http://schemas.microsoft.com/sharepoint/v3" xmlns:ns2="93ef63bf-cef1-4083-9157-77ac7c92663d" xmlns:ns3="d922e069-700e-480d-94a6-be6a437551cf" targetNamespace="http://schemas.microsoft.com/office/2006/metadata/properties" ma:root="true" ma:fieldsID="1a1de8829f7f3cba89457f1baf654df3" ns1:_="" ns2:_="" ns3:_="">
    <xsd:import namespace="http://schemas.microsoft.com/sharepoint/v3"/>
    <xsd:import namespace="93ef63bf-cef1-4083-9157-77ac7c92663d"/>
    <xsd:import namespace="d922e069-700e-480d-94a6-be6a437551cf"/>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1:_dlc_Exempt"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f63bf-cef1-4083-9157-77ac7c9266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22e069-700e-480d-94a6-be6a437551cf" elementFormDefault="qualified">
    <xsd:import namespace="http://schemas.microsoft.com/office/2006/documentManagement/types"/>
    <xsd:import namespace="http://schemas.microsoft.com/office/infopath/2007/PartnerControls"/>
    <xsd:element name="Abstract" ma:index="13" nillable="true" ma:displayName="Abstract" ma:description="Colum for file description. Do not use Title column because it interacts with MSOffice files" ma:internalName="Abstract">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ACER-2017-76989</_dlc_DocId>
    <_dlc_DocIdUrl xmlns="985daa2e-53d8-4475-82b8-9c7d25324e34">
      <Url>http://extranet.acer.europa.eu/Media/_layouts/15/DocIdRedir.aspx?ID=ACER-2017-76989</Url>
      <Description>ACER-2017-76989</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C7FBBD9D-2A46-4203-B3F5-2D23BABCF5D8}"/>
</file>

<file path=customXml/itemProps2.xml><?xml version="1.0" encoding="utf-8"?>
<ds:datastoreItem xmlns:ds="http://schemas.openxmlformats.org/officeDocument/2006/customXml" ds:itemID="{10A644D3-F089-4606-8578-DD4C417ED72E}"/>
</file>

<file path=customXml/itemProps3.xml><?xml version="1.0" encoding="utf-8"?>
<ds:datastoreItem xmlns:ds="http://schemas.openxmlformats.org/officeDocument/2006/customXml" ds:itemID="{49CC9EF2-CA0C-4A39-86A4-7B32A487C9D8}"/>
</file>

<file path=customXml/itemProps4.xml><?xml version="1.0" encoding="utf-8"?>
<ds:datastoreItem xmlns:ds="http://schemas.openxmlformats.org/officeDocument/2006/customXml" ds:itemID="{73A98120-A46C-4208-8B63-305D27F87E61}"/>
</file>

<file path=customXml/itemProps5.xml><?xml version="1.0" encoding="utf-8"?>
<ds:datastoreItem xmlns:ds="http://schemas.openxmlformats.org/officeDocument/2006/customXml" ds:itemID="{21ED8196-1A8A-4159-BBDC-35D126D5A075}"/>
</file>

<file path=customXml/itemProps6.xml><?xml version="1.0" encoding="utf-8"?>
<ds:datastoreItem xmlns:ds="http://schemas.openxmlformats.org/officeDocument/2006/customXml" ds:itemID="{49CC9EF2-CA0C-4A39-86A4-7B32A487C9D8}"/>
</file>

<file path=customXml/itemProps7.xml><?xml version="1.0" encoding="utf-8"?>
<ds:datastoreItem xmlns:ds="http://schemas.openxmlformats.org/officeDocument/2006/customXml" ds:itemID="{7B7FD7B7-B45F-47D4-881A-CF7E0EE375DD}"/>
</file>

<file path=docProps/app.xml><?xml version="1.0" encoding="utf-8"?>
<Properties xmlns="http://schemas.openxmlformats.org/officeDocument/2006/extended-properties" xmlns:vt="http://schemas.openxmlformats.org/officeDocument/2006/docPropsVTypes">
  <Template>Normal</Template>
  <TotalTime>19</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KUMANOVA (ACER)</dc:creator>
  <cp:lastModifiedBy>Kate Bousfield-Paris</cp:lastModifiedBy>
  <cp:revision>4</cp:revision>
  <cp:lastPrinted>2013-03-20T16:45:00Z</cp:lastPrinted>
  <dcterms:created xsi:type="dcterms:W3CDTF">2015-04-08T14:35:00Z</dcterms:created>
  <dcterms:modified xsi:type="dcterms:W3CDTF">2015-04-09T13:15:00Z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55dd9aff-b910-4b2c-9daa-be1fd5f15ac9</vt:lpwstr>
  </property>
  <property fmtid="{D5CDD505-2E9C-101B-9397-08002B2CF9AE}" pid="3" name="ContentTypeId">
    <vt:lpwstr>0x0101001AE9DD38BBCCB94CB488FFC588F99A7B</vt:lpwstr>
  </property>
</Properties>
</file>